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E8E13" w14:textId="77777777" w:rsidR="004F1AAA" w:rsidRPr="004F1AAA" w:rsidRDefault="004F1AAA" w:rsidP="004F1AAA">
      <w:pPr>
        <w:tabs>
          <w:tab w:val="left" w:pos="-720"/>
          <w:tab w:val="left" w:pos="5320"/>
        </w:tabs>
        <w:suppressAutoHyphens/>
        <w:overflowPunct w:val="0"/>
        <w:autoSpaceDE w:val="0"/>
        <w:autoSpaceDN w:val="0"/>
        <w:adjustRightInd w:val="0"/>
        <w:spacing w:after="0" w:line="240" w:lineRule="auto"/>
        <w:ind w:left="220" w:right="-20"/>
        <w:jc w:val="both"/>
        <w:textAlignment w:val="baseline"/>
        <w:rPr>
          <w:rFonts w:eastAsia="Arial" w:cs="Arial"/>
          <w:b/>
          <w:spacing w:val="1"/>
          <w:sz w:val="22"/>
          <w:szCs w:val="22"/>
          <w:lang w:val="en-GB" w:eastAsia="en-CA"/>
        </w:rPr>
      </w:pPr>
      <w:bookmarkStart w:id="0" w:name="_Hlk157428835"/>
      <w:r w:rsidRPr="004F1AAA">
        <w:rPr>
          <w:rFonts w:eastAsia="Arial" w:cs="Arial"/>
          <w:b/>
          <w:spacing w:val="1"/>
          <w:sz w:val="22"/>
          <w:szCs w:val="22"/>
          <w:lang w:val="en-GB" w:eastAsia="en-CA"/>
        </w:rPr>
        <w:t xml:space="preserve">Federal Authority Advice Record </w:t>
      </w:r>
      <w:bookmarkEnd w:id="0"/>
      <w:r w:rsidRPr="004F1AAA">
        <w:rPr>
          <w:rFonts w:eastAsia="Arial" w:cs="Arial"/>
          <w:b/>
          <w:spacing w:val="1"/>
          <w:sz w:val="22"/>
          <w:szCs w:val="22"/>
          <w:lang w:val="en-GB" w:eastAsia="en-CA"/>
        </w:rPr>
        <w:t>(FAAR)</w:t>
      </w:r>
    </w:p>
    <w:p w14:paraId="661D54E1" w14:textId="27FA6FC4" w:rsidR="004F1AAA" w:rsidRPr="000A30FD" w:rsidRDefault="004F1AAA" w:rsidP="004F1AAA">
      <w:pPr>
        <w:tabs>
          <w:tab w:val="left" w:pos="-720"/>
          <w:tab w:val="left" w:pos="5320"/>
        </w:tabs>
        <w:suppressAutoHyphens/>
        <w:overflowPunct w:val="0"/>
        <w:autoSpaceDE w:val="0"/>
        <w:autoSpaceDN w:val="0"/>
        <w:adjustRightInd w:val="0"/>
        <w:spacing w:after="0" w:line="240" w:lineRule="auto"/>
        <w:ind w:left="220" w:right="-20"/>
        <w:jc w:val="both"/>
        <w:textAlignment w:val="baseline"/>
        <w:rPr>
          <w:rFonts w:eastAsia="Arial" w:cs="Arial"/>
          <w:b/>
          <w:color w:val="FF0000"/>
          <w:spacing w:val="1"/>
          <w:sz w:val="22"/>
          <w:szCs w:val="22"/>
          <w:lang w:val="en-GB" w:eastAsia="en-CA"/>
        </w:rPr>
      </w:pPr>
      <w:r w:rsidRPr="004F1AAA">
        <w:rPr>
          <w:rFonts w:eastAsia="Arial" w:cs="Arial"/>
          <w:b/>
          <w:color w:val="FF0000"/>
          <w:spacing w:val="1"/>
          <w:sz w:val="22"/>
          <w:szCs w:val="22"/>
          <w:lang w:val="en-GB" w:eastAsia="en-CA"/>
        </w:rPr>
        <w:t xml:space="preserve">FAAR Response must be submitted by </w:t>
      </w:r>
      <w:r w:rsidR="0001078B" w:rsidRPr="00483961">
        <w:rPr>
          <w:rFonts w:eastAsia="Arial" w:cs="Arial"/>
          <w:b/>
          <w:color w:val="FF0000"/>
          <w:spacing w:val="1"/>
          <w:sz w:val="22"/>
          <w:szCs w:val="22"/>
          <w:lang w:val="en-GB" w:eastAsia="en-CA"/>
        </w:rPr>
        <w:t xml:space="preserve">July </w:t>
      </w:r>
      <w:r w:rsidR="00436C84" w:rsidRPr="00483961">
        <w:rPr>
          <w:rFonts w:eastAsia="Arial" w:cs="Arial"/>
          <w:b/>
          <w:color w:val="FF0000"/>
          <w:spacing w:val="1"/>
          <w:sz w:val="22"/>
          <w:szCs w:val="22"/>
          <w:lang w:val="en-GB" w:eastAsia="en-CA"/>
        </w:rPr>
        <w:t>1</w:t>
      </w:r>
      <w:r w:rsidR="00A86E66" w:rsidRPr="00483961">
        <w:rPr>
          <w:rFonts w:eastAsia="Arial" w:cs="Arial"/>
          <w:b/>
          <w:color w:val="FF0000"/>
          <w:spacing w:val="1"/>
          <w:sz w:val="22"/>
          <w:szCs w:val="22"/>
          <w:lang w:val="en-GB" w:eastAsia="en-CA"/>
        </w:rPr>
        <w:t>9</w:t>
      </w:r>
      <w:r w:rsidR="0001078B" w:rsidRPr="00483961">
        <w:rPr>
          <w:rFonts w:eastAsia="Arial" w:cs="Arial"/>
          <w:b/>
          <w:color w:val="FF0000"/>
          <w:spacing w:val="1"/>
          <w:sz w:val="22"/>
          <w:szCs w:val="22"/>
          <w:lang w:val="en-GB" w:eastAsia="en-CA"/>
        </w:rPr>
        <w:t>, 2026</w:t>
      </w:r>
    </w:p>
    <w:p w14:paraId="08DBD1A7" w14:textId="5F196EA6" w:rsidR="007A047A" w:rsidRDefault="0001078B" w:rsidP="004F1AAA">
      <w:pPr>
        <w:tabs>
          <w:tab w:val="left" w:pos="-720"/>
        </w:tabs>
        <w:suppressAutoHyphens/>
        <w:overflowPunct w:val="0"/>
        <w:autoSpaceDE w:val="0"/>
        <w:autoSpaceDN w:val="0"/>
        <w:adjustRightInd w:val="0"/>
        <w:spacing w:after="0" w:line="240" w:lineRule="auto"/>
        <w:ind w:left="220" w:right="-20"/>
        <w:jc w:val="both"/>
        <w:textAlignment w:val="baseline"/>
        <w:rPr>
          <w:rFonts w:eastAsia="Arial" w:cs="Arial"/>
          <w:spacing w:val="1"/>
          <w:sz w:val="22"/>
          <w:szCs w:val="22"/>
          <w:lang w:val="en-GB" w:eastAsia="en-CA"/>
        </w:rPr>
      </w:pPr>
      <w:r w:rsidRPr="0001078B">
        <w:rPr>
          <w:rFonts w:eastAsia="Arial" w:cs="Arial"/>
          <w:spacing w:val="1"/>
          <w:sz w:val="22"/>
          <w:szCs w:val="22"/>
          <w:lang w:val="en-GB" w:eastAsia="en-CA"/>
        </w:rPr>
        <w:t>Brandon Dispatchable Capacity Project</w:t>
      </w:r>
      <w:r>
        <w:rPr>
          <w:rFonts w:eastAsia="Arial" w:cs="Arial"/>
          <w:spacing w:val="1"/>
          <w:sz w:val="22"/>
          <w:szCs w:val="22"/>
          <w:lang w:val="en-GB" w:eastAsia="en-CA"/>
        </w:rPr>
        <w:t xml:space="preserve"> </w:t>
      </w:r>
      <w:r w:rsidR="007A047A" w:rsidRPr="000A30FD">
        <w:rPr>
          <w:rFonts w:eastAsia="Arial" w:cs="Arial"/>
          <w:spacing w:val="1"/>
          <w:sz w:val="22"/>
          <w:szCs w:val="22"/>
          <w:lang w:val="en-GB" w:eastAsia="en-CA"/>
        </w:rPr>
        <w:t xml:space="preserve">– </w:t>
      </w:r>
      <w:r w:rsidRPr="0001078B">
        <w:rPr>
          <w:rFonts w:eastAsia="Arial" w:cs="Arial"/>
          <w:spacing w:val="1"/>
          <w:sz w:val="22"/>
          <w:szCs w:val="22"/>
          <w:lang w:val="en-GB" w:eastAsia="en-CA"/>
        </w:rPr>
        <w:t>Manitoba Hydro</w:t>
      </w:r>
    </w:p>
    <w:p w14:paraId="10AE19D0" w14:textId="7AE61D4A" w:rsidR="00A86E66" w:rsidRPr="00A86E66" w:rsidRDefault="00A86E66" w:rsidP="00A86E66">
      <w:pPr>
        <w:spacing w:after="0"/>
        <w:ind w:left="220" w:right="-20"/>
        <w:jc w:val="both"/>
        <w:rPr>
          <w:rFonts w:eastAsia="Arial" w:cs="Arial"/>
          <w:spacing w:val="1"/>
          <w:sz w:val="22"/>
          <w:szCs w:val="22"/>
        </w:rPr>
      </w:pPr>
      <w:r>
        <w:rPr>
          <w:rFonts w:eastAsia="Arial" w:cs="Arial"/>
          <w:spacing w:val="1"/>
          <w:sz w:val="22"/>
          <w:szCs w:val="22"/>
        </w:rPr>
        <w:t>Registry</w:t>
      </w:r>
      <w:r w:rsidRPr="00AD5E8E">
        <w:rPr>
          <w:rFonts w:eastAsia="Arial" w:cs="Arial"/>
          <w:spacing w:val="1"/>
          <w:sz w:val="22"/>
          <w:szCs w:val="22"/>
        </w:rPr>
        <w:t xml:space="preserve"> File: </w:t>
      </w:r>
      <w:r w:rsidR="00483961" w:rsidRPr="00483961">
        <w:rPr>
          <w:rFonts w:eastAsia="Arial" w:cs="Arial"/>
          <w:spacing w:val="1"/>
          <w:sz w:val="22"/>
          <w:szCs w:val="22"/>
          <w:lang w:val="en-US"/>
        </w:rPr>
        <w:t>90571</w:t>
      </w:r>
    </w:p>
    <w:tbl>
      <w:tblPr>
        <w:tblW w:w="0" w:type="auto"/>
        <w:tblInd w:w="147" w:type="dxa"/>
        <w:tblLayout w:type="fixed"/>
        <w:tblCellMar>
          <w:left w:w="0" w:type="dxa"/>
          <w:right w:w="0" w:type="dxa"/>
        </w:tblCellMar>
        <w:tblLook w:val="01E0" w:firstRow="1" w:lastRow="1" w:firstColumn="1" w:lastColumn="1" w:noHBand="0" w:noVBand="0"/>
      </w:tblPr>
      <w:tblGrid>
        <w:gridCol w:w="2116"/>
        <w:gridCol w:w="7240"/>
      </w:tblGrid>
      <w:tr w:rsidR="004F1AAA" w:rsidRPr="004F1AAA" w14:paraId="05A11BD4" w14:textId="77777777">
        <w:trPr>
          <w:trHeight w:hRule="exact" w:val="288"/>
        </w:trPr>
        <w:tc>
          <w:tcPr>
            <w:tcW w:w="2116" w:type="dxa"/>
            <w:tcBorders>
              <w:top w:val="single" w:sz="4" w:space="0" w:color="000000"/>
              <w:left w:val="single" w:sz="4" w:space="0" w:color="000000"/>
              <w:bottom w:val="single" w:sz="4" w:space="0" w:color="000000"/>
              <w:right w:val="single" w:sz="4" w:space="0" w:color="000000"/>
            </w:tcBorders>
            <w:vAlign w:val="center"/>
          </w:tcPr>
          <w:p w14:paraId="3F096D98" w14:textId="77777777" w:rsidR="004F1AAA" w:rsidRPr="004F1AAA" w:rsidRDefault="004F1AAA"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sidRPr="004F1AAA">
              <w:rPr>
                <w:rFonts w:eastAsia="Arial" w:cs="Arial"/>
                <w:lang w:val="en-GB" w:eastAsia="en-CA"/>
              </w:rPr>
              <w:t>Department/Agency</w:t>
            </w:r>
          </w:p>
        </w:tc>
        <w:tc>
          <w:tcPr>
            <w:tcW w:w="7240" w:type="dxa"/>
            <w:tcBorders>
              <w:top w:val="single" w:sz="4" w:space="0" w:color="000000"/>
              <w:left w:val="single" w:sz="4" w:space="0" w:color="000000"/>
              <w:bottom w:val="single" w:sz="4" w:space="0" w:color="000000"/>
              <w:right w:val="single" w:sz="4" w:space="0" w:color="000000"/>
            </w:tcBorders>
            <w:vAlign w:val="center"/>
          </w:tcPr>
          <w:p w14:paraId="67BE2BBF" w14:textId="1D651C8D" w:rsidR="004F1AAA" w:rsidRPr="004F1AAA" w:rsidRDefault="008D6FF6"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Pr>
                <w:rFonts w:eastAsia="Arial" w:cs="Arial"/>
                <w:lang w:val="en-GB" w:eastAsia="en-CA"/>
              </w:rPr>
              <w:t>Fisheries and Oceans Canada</w:t>
            </w:r>
          </w:p>
        </w:tc>
      </w:tr>
      <w:tr w:rsidR="004F1AAA" w:rsidRPr="004F1AAA" w14:paraId="1B5D0E78" w14:textId="77777777">
        <w:trPr>
          <w:trHeight w:hRule="exact" w:val="288"/>
        </w:trPr>
        <w:tc>
          <w:tcPr>
            <w:tcW w:w="2116" w:type="dxa"/>
            <w:tcBorders>
              <w:top w:val="single" w:sz="4" w:space="0" w:color="000000"/>
              <w:left w:val="single" w:sz="4" w:space="0" w:color="000000"/>
              <w:bottom w:val="single" w:sz="4" w:space="0" w:color="000000"/>
              <w:right w:val="single" w:sz="4" w:space="0" w:color="000000"/>
            </w:tcBorders>
            <w:vAlign w:val="center"/>
          </w:tcPr>
          <w:p w14:paraId="10B5348A" w14:textId="77777777" w:rsidR="004F1AAA" w:rsidRPr="004F1AAA" w:rsidRDefault="004F1AAA"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sidRPr="004F1AAA">
              <w:rPr>
                <w:rFonts w:eastAsia="Arial" w:cs="Arial"/>
                <w:lang w:val="en-GB" w:eastAsia="en-CA"/>
              </w:rPr>
              <w:t>Lead Contact</w:t>
            </w:r>
          </w:p>
        </w:tc>
        <w:tc>
          <w:tcPr>
            <w:tcW w:w="7240" w:type="dxa"/>
            <w:tcBorders>
              <w:top w:val="single" w:sz="4" w:space="0" w:color="000000"/>
              <w:left w:val="single" w:sz="4" w:space="0" w:color="000000"/>
              <w:bottom w:val="single" w:sz="4" w:space="0" w:color="000000"/>
              <w:right w:val="single" w:sz="4" w:space="0" w:color="000000"/>
            </w:tcBorders>
            <w:vAlign w:val="center"/>
          </w:tcPr>
          <w:p w14:paraId="12AD3F2B" w14:textId="4B94F1EC" w:rsidR="004F1AAA" w:rsidRPr="004F1AAA" w:rsidRDefault="008D6FF6"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Pr>
                <w:rFonts w:eastAsia="Arial" w:cs="Arial"/>
                <w:lang w:val="en-GB" w:eastAsia="en-CA"/>
              </w:rPr>
              <w:t>Chris Strand</w:t>
            </w:r>
          </w:p>
        </w:tc>
      </w:tr>
      <w:tr w:rsidR="004F1AAA" w:rsidRPr="004F1AAA" w14:paraId="7E438D52" w14:textId="77777777">
        <w:trPr>
          <w:trHeight w:hRule="exact" w:val="288"/>
        </w:trPr>
        <w:tc>
          <w:tcPr>
            <w:tcW w:w="2116" w:type="dxa"/>
            <w:tcBorders>
              <w:top w:val="single" w:sz="4" w:space="0" w:color="000000"/>
              <w:left w:val="single" w:sz="4" w:space="0" w:color="000000"/>
              <w:bottom w:val="single" w:sz="4" w:space="0" w:color="000000"/>
              <w:right w:val="single" w:sz="4" w:space="0" w:color="000000"/>
            </w:tcBorders>
            <w:vAlign w:val="center"/>
          </w:tcPr>
          <w:p w14:paraId="5C00CDC3" w14:textId="77777777" w:rsidR="004F1AAA" w:rsidRPr="004F1AAA" w:rsidRDefault="004F1AAA"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sidRPr="004F1AAA">
              <w:rPr>
                <w:rFonts w:eastAsia="Arial" w:cs="Arial"/>
                <w:lang w:val="en-GB" w:eastAsia="en-CA"/>
              </w:rPr>
              <w:t>Full Address</w:t>
            </w:r>
          </w:p>
        </w:tc>
        <w:tc>
          <w:tcPr>
            <w:tcW w:w="7240" w:type="dxa"/>
            <w:tcBorders>
              <w:top w:val="single" w:sz="4" w:space="0" w:color="000000"/>
              <w:left w:val="single" w:sz="4" w:space="0" w:color="000000"/>
              <w:bottom w:val="single" w:sz="4" w:space="0" w:color="000000"/>
              <w:right w:val="single" w:sz="4" w:space="0" w:color="000000"/>
            </w:tcBorders>
            <w:vAlign w:val="center"/>
          </w:tcPr>
          <w:p w14:paraId="25E28636" w14:textId="13CBCCDD" w:rsidR="004F1AAA" w:rsidRPr="004F1AAA" w:rsidRDefault="008D6FF6"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Pr>
                <w:rFonts w:eastAsia="Arial" w:cs="Arial"/>
                <w:lang w:val="en-GB" w:eastAsia="en-CA"/>
              </w:rPr>
              <w:t>867 Lakeshore Road, Burlington, Ontario</w:t>
            </w:r>
          </w:p>
        </w:tc>
      </w:tr>
      <w:tr w:rsidR="004F1AAA" w:rsidRPr="004F1AAA" w14:paraId="6D5DEFD1" w14:textId="77777777">
        <w:trPr>
          <w:trHeight w:hRule="exact" w:val="288"/>
        </w:trPr>
        <w:tc>
          <w:tcPr>
            <w:tcW w:w="2116" w:type="dxa"/>
            <w:tcBorders>
              <w:top w:val="single" w:sz="4" w:space="0" w:color="000000"/>
              <w:left w:val="single" w:sz="4" w:space="0" w:color="000000"/>
              <w:bottom w:val="single" w:sz="4" w:space="0" w:color="000000"/>
              <w:right w:val="single" w:sz="4" w:space="0" w:color="000000"/>
            </w:tcBorders>
            <w:vAlign w:val="center"/>
          </w:tcPr>
          <w:p w14:paraId="00917C7A" w14:textId="77777777" w:rsidR="004F1AAA" w:rsidRPr="004F1AAA" w:rsidRDefault="004F1AAA"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sidRPr="004F1AAA">
              <w:rPr>
                <w:rFonts w:eastAsia="Arial" w:cs="Arial"/>
                <w:lang w:val="en-GB" w:eastAsia="en-CA"/>
              </w:rPr>
              <w:t>Email</w:t>
            </w:r>
          </w:p>
        </w:tc>
        <w:tc>
          <w:tcPr>
            <w:tcW w:w="7240" w:type="dxa"/>
            <w:tcBorders>
              <w:top w:val="single" w:sz="4" w:space="0" w:color="000000"/>
              <w:left w:val="single" w:sz="4" w:space="0" w:color="000000"/>
              <w:bottom w:val="single" w:sz="4" w:space="0" w:color="000000"/>
              <w:right w:val="single" w:sz="4" w:space="0" w:color="000000"/>
            </w:tcBorders>
            <w:vAlign w:val="center"/>
          </w:tcPr>
          <w:p w14:paraId="68610732" w14:textId="099BBD44" w:rsidR="004F1AAA" w:rsidRPr="004F1AAA" w:rsidRDefault="008D6FF6"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Pr>
                <w:rFonts w:eastAsia="Arial" w:cs="Arial"/>
                <w:lang w:val="en-GB" w:eastAsia="en-CA"/>
              </w:rPr>
              <w:t>Chris.strand@dfo-mpo.gc.ca</w:t>
            </w:r>
          </w:p>
        </w:tc>
      </w:tr>
      <w:tr w:rsidR="004F1AAA" w:rsidRPr="004F1AAA" w14:paraId="14430E4F" w14:textId="77777777">
        <w:trPr>
          <w:trHeight w:hRule="exact" w:val="288"/>
        </w:trPr>
        <w:tc>
          <w:tcPr>
            <w:tcW w:w="2116" w:type="dxa"/>
            <w:tcBorders>
              <w:top w:val="single" w:sz="4" w:space="0" w:color="000000"/>
              <w:left w:val="single" w:sz="4" w:space="0" w:color="000000"/>
              <w:bottom w:val="single" w:sz="4" w:space="0" w:color="000000"/>
              <w:right w:val="single" w:sz="4" w:space="0" w:color="000000"/>
            </w:tcBorders>
            <w:vAlign w:val="center"/>
          </w:tcPr>
          <w:p w14:paraId="47C60462" w14:textId="77777777" w:rsidR="004F1AAA" w:rsidRPr="004F1AAA" w:rsidRDefault="004F1AAA"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sidRPr="004F1AAA">
              <w:rPr>
                <w:rFonts w:eastAsia="Arial" w:cs="Arial"/>
                <w:lang w:val="en-GB" w:eastAsia="en-CA"/>
              </w:rPr>
              <w:t>Telephone</w:t>
            </w:r>
          </w:p>
        </w:tc>
        <w:tc>
          <w:tcPr>
            <w:tcW w:w="7240" w:type="dxa"/>
            <w:tcBorders>
              <w:top w:val="single" w:sz="4" w:space="0" w:color="000000"/>
              <w:left w:val="single" w:sz="4" w:space="0" w:color="000000"/>
              <w:bottom w:val="single" w:sz="4" w:space="0" w:color="000000"/>
              <w:right w:val="single" w:sz="4" w:space="0" w:color="000000"/>
            </w:tcBorders>
            <w:vAlign w:val="center"/>
          </w:tcPr>
          <w:p w14:paraId="12A30D54" w14:textId="35BD80A3" w:rsidR="004F1AAA" w:rsidRPr="004F1AAA" w:rsidRDefault="008D6FF6"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Pr>
                <w:rFonts w:eastAsia="Arial" w:cs="Arial"/>
                <w:lang w:val="en-GB" w:eastAsia="en-CA"/>
              </w:rPr>
              <w:t>905-308-5182</w:t>
            </w:r>
          </w:p>
        </w:tc>
      </w:tr>
      <w:tr w:rsidR="004F1AAA" w:rsidRPr="004F1AAA" w14:paraId="6730092D" w14:textId="77777777">
        <w:trPr>
          <w:trHeight w:hRule="exact" w:val="288"/>
        </w:trPr>
        <w:tc>
          <w:tcPr>
            <w:tcW w:w="2116" w:type="dxa"/>
            <w:tcBorders>
              <w:top w:val="single" w:sz="4" w:space="0" w:color="000000"/>
              <w:left w:val="single" w:sz="4" w:space="0" w:color="000000"/>
              <w:bottom w:val="single" w:sz="4" w:space="0" w:color="000000"/>
              <w:right w:val="single" w:sz="4" w:space="0" w:color="000000"/>
            </w:tcBorders>
            <w:vAlign w:val="center"/>
          </w:tcPr>
          <w:p w14:paraId="6B88A86A" w14:textId="77777777" w:rsidR="004F1AAA" w:rsidRPr="004F1AAA" w:rsidRDefault="004F1AAA"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sidRPr="004F1AAA">
              <w:rPr>
                <w:rFonts w:eastAsia="Arial" w:cs="Arial"/>
                <w:lang w:val="en-GB" w:eastAsia="en-CA"/>
              </w:rPr>
              <w:t>Alternate Contact</w:t>
            </w:r>
          </w:p>
        </w:tc>
        <w:tc>
          <w:tcPr>
            <w:tcW w:w="7240" w:type="dxa"/>
            <w:tcBorders>
              <w:top w:val="single" w:sz="4" w:space="0" w:color="000000"/>
              <w:left w:val="single" w:sz="4" w:space="0" w:color="000000"/>
              <w:bottom w:val="single" w:sz="4" w:space="0" w:color="000000"/>
              <w:right w:val="single" w:sz="4" w:space="0" w:color="000000"/>
            </w:tcBorders>
            <w:vAlign w:val="center"/>
          </w:tcPr>
          <w:p w14:paraId="74B1E1CA" w14:textId="17D42E33" w:rsidR="004F1AAA" w:rsidRPr="004F1AAA" w:rsidRDefault="008D6FF6" w:rsidP="004F1AAA">
            <w:pPr>
              <w:tabs>
                <w:tab w:val="left" w:pos="-720"/>
              </w:tabs>
              <w:suppressAutoHyphens/>
              <w:overflowPunct w:val="0"/>
              <w:autoSpaceDE w:val="0"/>
              <w:autoSpaceDN w:val="0"/>
              <w:adjustRightInd w:val="0"/>
              <w:spacing w:after="0" w:line="205" w:lineRule="exact"/>
              <w:ind w:left="102" w:right="-20"/>
              <w:textAlignment w:val="baseline"/>
              <w:rPr>
                <w:rFonts w:eastAsia="Arial" w:cs="Arial"/>
                <w:lang w:val="en-GB" w:eastAsia="en-CA"/>
              </w:rPr>
            </w:pPr>
            <w:r>
              <w:rPr>
                <w:rFonts w:eastAsia="Arial" w:cs="Arial"/>
                <w:lang w:val="en-GB" w:eastAsia="en-CA"/>
              </w:rPr>
              <w:t>Ernest Watson</w:t>
            </w:r>
          </w:p>
        </w:tc>
      </w:tr>
    </w:tbl>
    <w:p w14:paraId="38DCFADC"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p>
    <w:p w14:paraId="109098E6" w14:textId="77777777" w:rsidR="004F1AAA" w:rsidRPr="004F1AAA" w:rsidRDefault="004F1AAA" w:rsidP="004F1AAA">
      <w:pPr>
        <w:numPr>
          <w:ilvl w:val="0"/>
          <w:numId w:val="7"/>
        </w:numPr>
        <w:tabs>
          <w:tab w:val="left" w:pos="-720"/>
        </w:tabs>
        <w:suppressAutoHyphens/>
        <w:overflowPunct w:val="0"/>
        <w:autoSpaceDE w:val="0"/>
        <w:autoSpaceDN w:val="0"/>
        <w:adjustRightInd w:val="0"/>
        <w:spacing w:after="0" w:line="240" w:lineRule="auto"/>
        <w:contextualSpacing/>
        <w:textAlignment w:val="baseline"/>
        <w:rPr>
          <w:rFonts w:eastAsia="Arial" w:cs="Arial"/>
          <w:spacing w:val="8"/>
          <w:lang w:val="en-GB" w:eastAsia="en-CA"/>
        </w:rPr>
      </w:pPr>
      <w:bookmarkStart w:id="1" w:name="_Hlk209004501"/>
      <w:bookmarkStart w:id="2" w:name="_Hlk209004117"/>
      <w:r w:rsidRPr="004F1AAA">
        <w:rPr>
          <w:rFonts w:eastAsia="Arial" w:cs="Arial"/>
          <w:spacing w:val="8"/>
          <w:lang w:val="en-GB" w:eastAsia="en-CA"/>
        </w:rPr>
        <w:t xml:space="preserve">Will your department or agency exercise a </w:t>
      </w:r>
      <w:r w:rsidRPr="004F1AAA">
        <w:rPr>
          <w:rFonts w:eastAsia="Arial" w:cs="Arial"/>
          <w:b/>
          <w:bCs/>
          <w:spacing w:val="8"/>
          <w:lang w:val="en-GB" w:eastAsia="en-CA"/>
        </w:rPr>
        <w:t>power, perform a duty or function</w:t>
      </w:r>
      <w:r w:rsidRPr="004F1AAA">
        <w:rPr>
          <w:rFonts w:eastAsia="Arial" w:cs="Arial"/>
          <w:spacing w:val="8"/>
          <w:lang w:val="en-GB" w:eastAsia="en-CA"/>
        </w:rPr>
        <w:t xml:space="preserve">, or provide </w:t>
      </w:r>
      <w:r w:rsidRPr="004F1AAA">
        <w:rPr>
          <w:rFonts w:eastAsia="Arial" w:cs="Arial"/>
          <w:b/>
          <w:bCs/>
          <w:spacing w:val="8"/>
          <w:lang w:val="en-GB" w:eastAsia="en-CA"/>
        </w:rPr>
        <w:t>financial assistance</w:t>
      </w:r>
      <w:r w:rsidRPr="004F1AAA">
        <w:rPr>
          <w:rFonts w:eastAsia="Arial" w:cs="Arial"/>
          <w:spacing w:val="8"/>
          <w:lang w:val="en-GB" w:eastAsia="en-CA"/>
        </w:rPr>
        <w:t>, related to the project to enable it to be carried out in whole or in part?</w:t>
      </w:r>
    </w:p>
    <w:p w14:paraId="16467444"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left="502" w:right="130"/>
        <w:contextualSpacing/>
        <w:textAlignment w:val="baseline"/>
        <w:rPr>
          <w:rFonts w:eastAsia="Arial" w:cs="Arial"/>
          <w:spacing w:val="8"/>
          <w:lang w:val="en-GB" w:eastAsia="en-CA"/>
        </w:rPr>
      </w:pPr>
    </w:p>
    <w:p w14:paraId="27E71DD6"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left="502" w:right="130"/>
        <w:contextualSpacing/>
        <w:textAlignment w:val="baseline"/>
        <w:rPr>
          <w:rFonts w:eastAsia="Arial" w:cs="Arial"/>
          <w:spacing w:val="8"/>
          <w:lang w:val="en-GB" w:eastAsia="en-CA"/>
        </w:rPr>
      </w:pPr>
      <w:r w:rsidRPr="004F1AAA">
        <w:rPr>
          <w:rFonts w:eastAsia="Arial" w:cs="Arial"/>
          <w:spacing w:val="8"/>
          <w:lang w:val="en-GB" w:eastAsia="en-CA"/>
        </w:rPr>
        <w:t>As relevant,</w:t>
      </w:r>
    </w:p>
    <w:p w14:paraId="68705901" w14:textId="77777777" w:rsidR="004F1AAA" w:rsidRDefault="004F1AAA" w:rsidP="004F1AAA">
      <w:pPr>
        <w:numPr>
          <w:ilvl w:val="0"/>
          <w:numId w:val="11"/>
        </w:numPr>
        <w:tabs>
          <w:tab w:val="left" w:pos="-720"/>
        </w:tabs>
        <w:suppressAutoHyphens/>
        <w:overflowPunct w:val="0"/>
        <w:autoSpaceDE w:val="0"/>
        <w:autoSpaceDN w:val="0"/>
        <w:adjustRightInd w:val="0"/>
        <w:spacing w:after="0" w:line="240" w:lineRule="auto"/>
        <w:contextualSpacing/>
        <w:textAlignment w:val="baseline"/>
        <w:rPr>
          <w:rFonts w:eastAsia="Arial" w:cs="Arial"/>
          <w:spacing w:val="8"/>
          <w:lang w:val="en-GB" w:eastAsia="en-CA"/>
        </w:rPr>
      </w:pPr>
      <w:r w:rsidRPr="004F1AAA">
        <w:rPr>
          <w:rFonts w:eastAsia="Arial" w:cs="Arial"/>
          <w:spacing w:val="8"/>
          <w:lang w:val="en-GB" w:eastAsia="en-CA"/>
        </w:rPr>
        <w:t>Specify the power, duty or function, or financial assistance, and the likelihood that it will be required to construct the project, based on the Initial Project Description, as either Required, Potential, Likely, Unlikely or Not Required</w:t>
      </w:r>
    </w:p>
    <w:p w14:paraId="1A6221FB" w14:textId="77777777" w:rsidR="008D6FF6" w:rsidRP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r w:rsidRPr="008D6FF6">
        <w:rPr>
          <w:rFonts w:eastAsia="Arial" w:cs="Arial"/>
          <w:color w:val="215E99" w:themeColor="text2" w:themeTint="BF"/>
          <w:spacing w:val="8"/>
          <w:lang w:eastAsia="en-CA"/>
        </w:rPr>
        <w:t>According to the information provided in the draft Initial Project Description (IPD), here are the powers that Fisheries and Oceans Canada (DFO) could exercise and their level of likelihood:</w:t>
      </w:r>
    </w:p>
    <w:p w14:paraId="41BE571A" w14:textId="77777777" w:rsidR="008D6FF6" w:rsidRP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3E2064C6" w14:textId="77145020" w:rsidR="008D6FF6" w:rsidRP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r>
        <w:rPr>
          <w:rFonts w:eastAsia="Arial" w:cs="Arial"/>
          <w:color w:val="215E99" w:themeColor="text2" w:themeTint="BF"/>
          <w:spacing w:val="8"/>
          <w:u w:val="single"/>
          <w:lang w:eastAsia="en-CA"/>
        </w:rPr>
        <w:t>Potential</w:t>
      </w:r>
      <w:r w:rsidRPr="008D6FF6">
        <w:rPr>
          <w:rFonts w:eastAsia="Arial" w:cs="Arial"/>
          <w:color w:val="215E99" w:themeColor="text2" w:themeTint="BF"/>
          <w:spacing w:val="8"/>
          <w:lang w:eastAsia="en-CA"/>
        </w:rPr>
        <w:t xml:space="preserve">: </w:t>
      </w:r>
      <w:r w:rsidR="00460743">
        <w:rPr>
          <w:rFonts w:eastAsia="Arial" w:cs="Arial"/>
          <w:color w:val="215E99" w:themeColor="text2" w:themeTint="BF"/>
          <w:spacing w:val="8"/>
          <w:lang w:eastAsia="en-CA"/>
        </w:rPr>
        <w:t>Components of the</w:t>
      </w:r>
      <w:r w:rsidRPr="008D6FF6">
        <w:rPr>
          <w:rFonts w:eastAsia="Arial" w:cs="Arial"/>
          <w:color w:val="215E99" w:themeColor="text2" w:themeTint="BF"/>
          <w:spacing w:val="8"/>
          <w:lang w:eastAsia="en-CA"/>
        </w:rPr>
        <w:t xml:space="preserve"> proposed </w:t>
      </w:r>
      <w:r w:rsidR="00460743">
        <w:rPr>
          <w:rFonts w:eastAsia="Arial" w:cs="Arial"/>
          <w:color w:val="215E99" w:themeColor="text2" w:themeTint="BF"/>
          <w:spacing w:val="8"/>
          <w:lang w:eastAsia="en-CA"/>
        </w:rPr>
        <w:t>project (including ancillary works)</w:t>
      </w:r>
      <w:r w:rsidRPr="008D6FF6">
        <w:rPr>
          <w:rFonts w:eastAsia="Arial" w:cs="Arial"/>
          <w:color w:val="215E99" w:themeColor="text2" w:themeTint="BF"/>
          <w:spacing w:val="8"/>
          <w:lang w:eastAsia="en-CA"/>
        </w:rPr>
        <w:t xml:space="preserve"> within fish habitat </w:t>
      </w:r>
      <w:r w:rsidR="00460743">
        <w:rPr>
          <w:rFonts w:eastAsia="Arial" w:cs="Arial"/>
          <w:color w:val="215E99" w:themeColor="text2" w:themeTint="BF"/>
          <w:spacing w:val="8"/>
          <w:lang w:eastAsia="en-CA"/>
        </w:rPr>
        <w:t>have the potential for</w:t>
      </w:r>
      <w:r w:rsidRPr="008D6FF6">
        <w:rPr>
          <w:rFonts w:eastAsia="Arial" w:cs="Arial"/>
          <w:color w:val="215E99" w:themeColor="text2" w:themeTint="BF"/>
          <w:spacing w:val="8"/>
          <w:lang w:eastAsia="en-CA"/>
        </w:rPr>
        <w:t xml:space="preserve"> an authorization under paragraphs 34.4(2)b) and 35(2)b) of the Fisheries Act (FA). This authorization would be required for the proposed works, undertakings, or activities that could result in the death of fish and/or the harmful alteration, disruption, or destruction of fish habitat.</w:t>
      </w:r>
    </w:p>
    <w:p w14:paraId="7BC6E215" w14:textId="77777777" w:rsidR="008D6FF6" w:rsidRP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17DC3DE3" w14:textId="36DBDC22" w:rsidR="008D6FF6" w:rsidRP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r>
        <w:rPr>
          <w:rFonts w:eastAsia="Arial" w:cs="Arial"/>
          <w:color w:val="215E99" w:themeColor="text2" w:themeTint="BF"/>
          <w:spacing w:val="8"/>
          <w:u w:val="single"/>
          <w:lang w:eastAsia="en-CA"/>
        </w:rPr>
        <w:t>Potential</w:t>
      </w:r>
      <w:r w:rsidRPr="008D6FF6">
        <w:rPr>
          <w:rFonts w:eastAsia="Arial" w:cs="Arial"/>
          <w:color w:val="215E99" w:themeColor="text2" w:themeTint="BF"/>
          <w:spacing w:val="8"/>
          <w:lang w:eastAsia="en-CA"/>
        </w:rPr>
        <w:t xml:space="preserve">: Based on the draft IPD, the </w:t>
      </w:r>
      <w:r>
        <w:rPr>
          <w:rFonts w:eastAsia="Arial" w:cs="Arial"/>
          <w:color w:val="215E99" w:themeColor="text2" w:themeTint="BF"/>
          <w:spacing w:val="8"/>
          <w:lang w:eastAsia="en-CA"/>
        </w:rPr>
        <w:t xml:space="preserve">Mapleleaf Mussel </w:t>
      </w:r>
      <w:r w:rsidRPr="008D6FF6">
        <w:rPr>
          <w:rFonts w:eastAsia="Arial" w:cs="Arial"/>
          <w:color w:val="215E99" w:themeColor="text2" w:themeTint="BF"/>
          <w:spacing w:val="8"/>
          <w:lang w:eastAsia="en-CA"/>
        </w:rPr>
        <w:t>(</w:t>
      </w:r>
      <w:r>
        <w:rPr>
          <w:rFonts w:eastAsia="Arial" w:cs="Arial"/>
          <w:i/>
          <w:iCs/>
          <w:color w:val="215E99" w:themeColor="text2" w:themeTint="BF"/>
          <w:spacing w:val="8"/>
          <w:lang w:eastAsia="en-CA"/>
        </w:rPr>
        <w:t>Quadrula quadrula</w:t>
      </w:r>
      <w:r w:rsidRPr="008D6FF6">
        <w:rPr>
          <w:rFonts w:eastAsia="Arial" w:cs="Arial"/>
          <w:color w:val="215E99" w:themeColor="text2" w:themeTint="BF"/>
          <w:spacing w:val="8"/>
          <w:lang w:eastAsia="en-CA"/>
        </w:rPr>
        <w:t xml:space="preserve">), listed as </w:t>
      </w:r>
      <w:r>
        <w:rPr>
          <w:rFonts w:eastAsia="Arial" w:cs="Arial"/>
          <w:color w:val="215E99" w:themeColor="text2" w:themeTint="BF"/>
          <w:spacing w:val="8"/>
          <w:lang w:eastAsia="en-CA"/>
        </w:rPr>
        <w:t>threatened</w:t>
      </w:r>
      <w:r w:rsidRPr="008D6FF6">
        <w:rPr>
          <w:rFonts w:eastAsia="Arial" w:cs="Arial"/>
          <w:color w:val="215E99" w:themeColor="text2" w:themeTint="BF"/>
          <w:spacing w:val="8"/>
          <w:lang w:eastAsia="en-CA"/>
        </w:rPr>
        <w:t xml:space="preserve"> under Schedule 1 of the Species at Risk Act (SARA), is likely to be present in the project area and could be impacted by the project. The project </w:t>
      </w:r>
      <w:r w:rsidR="0035575F">
        <w:rPr>
          <w:rFonts w:eastAsia="Arial" w:cs="Arial"/>
          <w:color w:val="215E99" w:themeColor="text2" w:themeTint="BF"/>
          <w:spacing w:val="8"/>
          <w:lang w:eastAsia="en-CA"/>
        </w:rPr>
        <w:t>has potential</w:t>
      </w:r>
      <w:r w:rsidRPr="008D6FF6">
        <w:rPr>
          <w:rFonts w:eastAsia="Arial" w:cs="Arial"/>
          <w:color w:val="215E99" w:themeColor="text2" w:themeTint="BF"/>
          <w:spacing w:val="8"/>
          <w:lang w:eastAsia="en-CA"/>
        </w:rPr>
        <w:t xml:space="preserve"> to require an authorization under SARA.</w:t>
      </w:r>
    </w:p>
    <w:p w14:paraId="773EE37C" w14:textId="77777777" w:rsidR="008D6FF6" w:rsidRP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42AA0AD3" w14:textId="77777777" w:rsidR="008D6FF6" w:rsidRDefault="008D6FF6"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r w:rsidRPr="008D6FF6">
        <w:rPr>
          <w:rFonts w:eastAsia="Arial" w:cs="Arial"/>
          <w:color w:val="215E99" w:themeColor="text2" w:themeTint="BF"/>
          <w:spacing w:val="8"/>
          <w:lang w:eastAsia="en-CA"/>
        </w:rPr>
        <w:t>Furthermore, one or more aspects of the project could be subject to the Aquatic Invasive Species Regulations under the FA, for which DFO has a regulatory role.</w:t>
      </w:r>
    </w:p>
    <w:p w14:paraId="0F8C77AB" w14:textId="77777777" w:rsidR="008B66FE" w:rsidRDefault="008B66FE"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68FEC993" w14:textId="1D4B74F0" w:rsidR="00D62472" w:rsidRPr="00D62472" w:rsidRDefault="008C140F" w:rsidP="00D62472">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val="en-US" w:eastAsia="en-CA"/>
        </w:rPr>
      </w:pPr>
      <w:r w:rsidRPr="00A33C0A">
        <w:rPr>
          <w:rFonts w:eastAsia="Arial" w:cs="Arial"/>
          <w:color w:val="215E99" w:themeColor="text2" w:themeTint="BF"/>
          <w:spacing w:val="8"/>
          <w:highlight w:val="yellow"/>
          <w:lang w:val="en-US" w:eastAsia="en-CA"/>
        </w:rPr>
        <w:t>W</w:t>
      </w:r>
      <w:r w:rsidR="00D62472" w:rsidRPr="00A33C0A">
        <w:rPr>
          <w:rFonts w:eastAsia="Arial" w:cs="Arial"/>
          <w:color w:val="215E99" w:themeColor="text2" w:themeTint="BF"/>
          <w:spacing w:val="8"/>
          <w:highlight w:val="yellow"/>
          <w:lang w:val="en-US" w:eastAsia="en-CA"/>
        </w:rPr>
        <w:t xml:space="preserve">e note that </w:t>
      </w:r>
      <w:r w:rsidRPr="00A33C0A">
        <w:rPr>
          <w:rFonts w:eastAsia="Arial" w:cs="Arial"/>
          <w:color w:val="215E99" w:themeColor="text2" w:themeTint="BF"/>
          <w:spacing w:val="8"/>
          <w:highlight w:val="yellow"/>
          <w:lang w:eastAsia="en-CA"/>
        </w:rPr>
        <w:t>ancillary Works are</w:t>
      </w:r>
      <w:r w:rsidR="00D62472" w:rsidRPr="00A33C0A">
        <w:rPr>
          <w:rFonts w:eastAsia="Arial" w:cs="Arial"/>
          <w:color w:val="215E99" w:themeColor="text2" w:themeTint="BF"/>
          <w:spacing w:val="8"/>
          <w:highlight w:val="yellow"/>
          <w:lang w:val="en-US" w:eastAsia="en-CA"/>
        </w:rPr>
        <w:t xml:space="preserve"> not part of the scope, </w:t>
      </w:r>
      <w:proofErr w:type="gramStart"/>
      <w:r w:rsidR="00D62472" w:rsidRPr="00A33C0A">
        <w:rPr>
          <w:rFonts w:eastAsia="Arial" w:cs="Arial"/>
          <w:color w:val="215E99" w:themeColor="text2" w:themeTint="BF"/>
          <w:spacing w:val="8"/>
          <w:highlight w:val="yellow"/>
          <w:lang w:val="en-US" w:eastAsia="en-CA"/>
        </w:rPr>
        <w:t>however</w:t>
      </w:r>
      <w:proofErr w:type="gramEnd"/>
      <w:r w:rsidR="00D62472" w:rsidRPr="00A33C0A">
        <w:rPr>
          <w:rFonts w:eastAsia="Arial" w:cs="Arial"/>
          <w:color w:val="215E99" w:themeColor="text2" w:themeTint="BF"/>
          <w:spacing w:val="8"/>
          <w:highlight w:val="yellow"/>
          <w:lang w:val="en-US" w:eastAsia="en-CA"/>
        </w:rPr>
        <w:t xml:space="preserve"> have the</w:t>
      </w:r>
      <w:r w:rsidRPr="00A33C0A">
        <w:rPr>
          <w:rFonts w:eastAsia="Arial" w:cs="Arial"/>
          <w:color w:val="215E99" w:themeColor="text2" w:themeTint="BF"/>
          <w:spacing w:val="8"/>
          <w:highlight w:val="yellow"/>
          <w:lang w:val="en-US" w:eastAsia="en-CA"/>
        </w:rPr>
        <w:t>y have the</w:t>
      </w:r>
      <w:r w:rsidR="00D62472" w:rsidRPr="00A33C0A">
        <w:rPr>
          <w:rFonts w:eastAsia="Arial" w:cs="Arial"/>
          <w:color w:val="215E99" w:themeColor="text2" w:themeTint="BF"/>
          <w:spacing w:val="8"/>
          <w:highlight w:val="yellow"/>
          <w:lang w:val="en-US" w:eastAsia="en-CA"/>
        </w:rPr>
        <w:t xml:space="preserve"> potential to impact fish and fish habitat, and should be forwarded to DFO for review</w:t>
      </w:r>
      <w:r w:rsidRPr="00A33C0A">
        <w:rPr>
          <w:rFonts w:eastAsia="Arial" w:cs="Arial"/>
          <w:color w:val="215E99" w:themeColor="text2" w:themeTint="BF"/>
          <w:spacing w:val="8"/>
          <w:highlight w:val="yellow"/>
          <w:lang w:val="en-US" w:eastAsia="en-CA"/>
        </w:rPr>
        <w:t>,</w:t>
      </w:r>
      <w:r w:rsidR="00D62472" w:rsidRPr="00A33C0A">
        <w:rPr>
          <w:rFonts w:eastAsia="Arial" w:cs="Arial"/>
          <w:color w:val="215E99" w:themeColor="text2" w:themeTint="BF"/>
          <w:spacing w:val="8"/>
          <w:highlight w:val="yellow"/>
          <w:lang w:val="en-US" w:eastAsia="en-CA"/>
        </w:rPr>
        <w:t xml:space="preserve"> as required</w:t>
      </w:r>
      <w:r w:rsidRPr="00A33C0A">
        <w:rPr>
          <w:rFonts w:eastAsia="Arial" w:cs="Arial"/>
          <w:color w:val="215E99" w:themeColor="text2" w:themeTint="BF"/>
          <w:spacing w:val="8"/>
          <w:highlight w:val="yellow"/>
          <w:lang w:val="en-US" w:eastAsia="en-CA"/>
        </w:rPr>
        <w:t>, by the proponent.</w:t>
      </w:r>
    </w:p>
    <w:p w14:paraId="5D88B298" w14:textId="1187F7C7" w:rsidR="008B66FE" w:rsidRPr="00D62472" w:rsidRDefault="008B66FE" w:rsidP="008D6FF6">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val="en-US" w:eastAsia="en-CA"/>
        </w:rPr>
      </w:pPr>
    </w:p>
    <w:p w14:paraId="59D2D0CF" w14:textId="77777777" w:rsidR="008D6FF6" w:rsidRPr="008C140F" w:rsidRDefault="008D6FF6" w:rsidP="008D6FF6">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val="en-US" w:eastAsia="en-CA"/>
        </w:rPr>
      </w:pPr>
    </w:p>
    <w:p w14:paraId="39137965" w14:textId="77777777" w:rsidR="004F1AAA" w:rsidRPr="008D6FF6" w:rsidRDefault="004F1AAA" w:rsidP="004F1AAA">
      <w:pPr>
        <w:numPr>
          <w:ilvl w:val="0"/>
          <w:numId w:val="11"/>
        </w:numPr>
        <w:tabs>
          <w:tab w:val="left" w:pos="-720"/>
        </w:tabs>
        <w:suppressAutoHyphens/>
        <w:overflowPunct w:val="0"/>
        <w:autoSpaceDE w:val="0"/>
        <w:autoSpaceDN w:val="0"/>
        <w:adjustRightInd w:val="0"/>
        <w:spacing w:after="0" w:line="240" w:lineRule="auto"/>
        <w:contextualSpacing/>
        <w:textAlignment w:val="baseline"/>
        <w:rPr>
          <w:rFonts w:eastAsia="Arial" w:cs="Arial"/>
          <w:spacing w:val="8"/>
          <w:lang w:val="en-GB" w:eastAsia="en-CA"/>
        </w:rPr>
      </w:pPr>
      <w:r w:rsidRPr="004F1AAA">
        <w:rPr>
          <w:rFonts w:eastAsia="Arial" w:cs="Arial"/>
          <w:spacing w:val="8"/>
          <w:lang w:val="en-GB" w:eastAsia="en-CA"/>
        </w:rPr>
        <w:t>Describe any associated Indigenous or public consultation</w:t>
      </w:r>
      <w:r w:rsidRPr="004F1AAA">
        <w:rPr>
          <w:rFonts w:eastAsia="Arial" w:cs="Arial"/>
          <w:lang w:val="en-GB" w:eastAsia="en-CA"/>
        </w:rPr>
        <w:t>, including timelines</w:t>
      </w:r>
    </w:p>
    <w:p w14:paraId="1D2F67D9" w14:textId="77777777" w:rsidR="008D6FF6" w:rsidRDefault="008D6FF6" w:rsidP="008D6FF6">
      <w:pPr>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4F6F6941" w14:textId="77777777" w:rsidR="008D6FF6" w:rsidRDefault="008D6FF6" w:rsidP="00D55F5C">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r>
        <w:rPr>
          <w:rFonts w:eastAsia="Arial" w:cs="Arial"/>
          <w:color w:val="215E99" w:themeColor="text2" w:themeTint="BF"/>
          <w:spacing w:val="8"/>
          <w:lang w:eastAsia="en-CA"/>
        </w:rPr>
        <w:t xml:space="preserve">If DFO determines that an authorization under the FA is required following the project review, DFO will have a duty to consult and, where appropriate, accommodate Indigenous communities </w:t>
      </w:r>
      <w:proofErr w:type="gramStart"/>
      <w:r>
        <w:rPr>
          <w:rFonts w:eastAsia="Arial" w:cs="Arial"/>
          <w:color w:val="215E99" w:themeColor="text2" w:themeTint="BF"/>
          <w:spacing w:val="8"/>
          <w:lang w:eastAsia="en-CA"/>
        </w:rPr>
        <w:t>whose</w:t>
      </w:r>
      <w:proofErr w:type="gramEnd"/>
      <w:r>
        <w:rPr>
          <w:rFonts w:eastAsia="Arial" w:cs="Arial"/>
          <w:color w:val="215E99" w:themeColor="text2" w:themeTint="BF"/>
          <w:spacing w:val="8"/>
          <w:lang w:eastAsia="en-CA"/>
        </w:rPr>
        <w:t xml:space="preserve"> Aboriginal or treaty rights may be affected by regulatory decisions made under the FA and SARA, pursuant to section 2.4 of the FA. This may involve consultation and/or accommodation regarding potential impacts on Indigenous peoples of Canada and/or the traditional use of lands and resources related to fish and fish habitat. DFO expects that the proponent engages with </w:t>
      </w:r>
      <w:r>
        <w:rPr>
          <w:rFonts w:eastAsia="Arial" w:cs="Arial"/>
          <w:color w:val="215E99" w:themeColor="text2" w:themeTint="BF"/>
          <w:lang w:eastAsia="en-CA"/>
        </w:rPr>
        <w:t>Indigenous peoples potentially impacted by the project in a substantive, meaningful, two-way dialogue, demonstrate an understanding of the concerns raised, the nature and seriousness of potential impacts on rights, and, where appropriate, identification and provision of accommodation. The engagement should be documented and will be expected in support an application for authorization.</w:t>
      </w:r>
      <w:r w:rsidRPr="008D6FF6">
        <w:rPr>
          <w:rFonts w:eastAsia="Arial" w:cs="Arial"/>
          <w:color w:val="215E99" w:themeColor="text2" w:themeTint="BF"/>
          <w:spacing w:val="8"/>
          <w:lang w:eastAsia="en-CA"/>
        </w:rPr>
        <w:t xml:space="preserve"> </w:t>
      </w:r>
    </w:p>
    <w:p w14:paraId="427C42A8" w14:textId="77777777" w:rsidR="008D6FF6" w:rsidRDefault="008D6FF6" w:rsidP="00D55F5C">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2B4743D5" w14:textId="0025BACF" w:rsidR="008D6FF6" w:rsidRDefault="008D6FF6" w:rsidP="00D55F5C">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r>
        <w:rPr>
          <w:rFonts w:eastAsia="Arial" w:cs="Arial"/>
          <w:color w:val="215E99" w:themeColor="text2" w:themeTint="BF"/>
          <w:spacing w:val="8"/>
          <w:lang w:eastAsia="en-CA"/>
        </w:rPr>
        <w:lastRenderedPageBreak/>
        <w:t>With respect to public consultations, DFO does not consult the public prior to issuing a FA authorization and/or a SARA permit; however, information on the issued authorization will be made available to the public through the FA registry and, if applicable, SARA registry should an authorization under that Act also be required.</w:t>
      </w:r>
    </w:p>
    <w:p w14:paraId="3008F794" w14:textId="77777777" w:rsidR="001353B7" w:rsidRDefault="001353B7" w:rsidP="00D55F5C">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eastAsia="en-CA"/>
        </w:rPr>
      </w:pPr>
    </w:p>
    <w:p w14:paraId="4727532C" w14:textId="261C4848" w:rsidR="001353B7" w:rsidRDefault="001353B7" w:rsidP="00D55F5C">
      <w:pPr>
        <w:tabs>
          <w:tab w:val="left" w:pos="-720"/>
        </w:tabs>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val="en-US" w:eastAsia="en-CA"/>
        </w:rPr>
      </w:pPr>
      <w:r w:rsidRPr="00A33C0A">
        <w:rPr>
          <w:rFonts w:eastAsia="Arial" w:cs="Arial"/>
          <w:color w:val="215E99" w:themeColor="text2" w:themeTint="BF"/>
          <w:spacing w:val="8"/>
          <w:highlight w:val="yellow"/>
          <w:lang w:eastAsia="en-CA"/>
        </w:rPr>
        <w:t>Note that it is recommended that the proponent engage</w:t>
      </w:r>
      <w:r w:rsidR="006E4A0E" w:rsidRPr="00A33C0A">
        <w:rPr>
          <w:rFonts w:eastAsia="Arial" w:cs="Arial"/>
          <w:color w:val="215E99" w:themeColor="text2" w:themeTint="BF"/>
          <w:spacing w:val="8"/>
          <w:highlight w:val="yellow"/>
          <w:lang w:eastAsia="en-CA"/>
        </w:rPr>
        <w:t xml:space="preserve">/consult on Ancillary works. Should </w:t>
      </w:r>
      <w:r w:rsidR="00D35768" w:rsidRPr="00A33C0A">
        <w:rPr>
          <w:rFonts w:eastAsia="Arial" w:cs="Arial"/>
          <w:color w:val="215E99" w:themeColor="text2" w:themeTint="BF"/>
          <w:spacing w:val="8"/>
          <w:highlight w:val="yellow"/>
          <w:lang w:eastAsia="en-CA"/>
        </w:rPr>
        <w:t xml:space="preserve">DFO </w:t>
      </w:r>
      <w:r w:rsidR="006E4A0E" w:rsidRPr="00A33C0A">
        <w:rPr>
          <w:rFonts w:eastAsia="Arial" w:cs="Arial"/>
          <w:color w:val="215E99" w:themeColor="text2" w:themeTint="BF"/>
          <w:spacing w:val="8"/>
          <w:highlight w:val="yellow"/>
          <w:lang w:eastAsia="en-CA"/>
        </w:rPr>
        <w:t xml:space="preserve">review be required and a subsequent permit </w:t>
      </w:r>
      <w:r w:rsidR="00BA42FB" w:rsidRPr="00A33C0A">
        <w:rPr>
          <w:rFonts w:eastAsia="Arial" w:cs="Arial"/>
          <w:color w:val="215E99" w:themeColor="text2" w:themeTint="BF"/>
          <w:spacing w:val="8"/>
          <w:highlight w:val="yellow"/>
          <w:lang w:eastAsia="en-CA"/>
        </w:rPr>
        <w:t xml:space="preserve">or </w:t>
      </w:r>
      <w:r w:rsidR="00D35768" w:rsidRPr="00A33C0A">
        <w:rPr>
          <w:rFonts w:eastAsia="Arial" w:cs="Arial"/>
          <w:color w:val="215E99" w:themeColor="text2" w:themeTint="BF"/>
          <w:spacing w:val="8"/>
          <w:highlight w:val="yellow"/>
          <w:lang w:eastAsia="en-CA"/>
        </w:rPr>
        <w:t>Authorization</w:t>
      </w:r>
      <w:r w:rsidR="00BA42FB" w:rsidRPr="00A33C0A">
        <w:rPr>
          <w:rFonts w:eastAsia="Arial" w:cs="Arial"/>
          <w:color w:val="215E99" w:themeColor="text2" w:themeTint="BF"/>
          <w:spacing w:val="8"/>
          <w:highlight w:val="yellow"/>
          <w:lang w:eastAsia="en-CA"/>
        </w:rPr>
        <w:t xml:space="preserve"> be required, DFO will Consult prior to </w:t>
      </w:r>
      <w:r w:rsidR="00D35768" w:rsidRPr="00A33C0A">
        <w:rPr>
          <w:rFonts w:eastAsia="Arial" w:cs="Arial"/>
          <w:color w:val="215E99" w:themeColor="text2" w:themeTint="BF"/>
          <w:spacing w:val="8"/>
          <w:highlight w:val="yellow"/>
          <w:lang w:eastAsia="en-CA"/>
        </w:rPr>
        <w:t>issuance of</w:t>
      </w:r>
      <w:r w:rsidR="00A33C0A" w:rsidRPr="00A33C0A">
        <w:rPr>
          <w:rFonts w:eastAsia="Arial" w:cs="Arial"/>
          <w:color w:val="215E99" w:themeColor="text2" w:themeTint="BF"/>
          <w:spacing w:val="8"/>
          <w:highlight w:val="yellow"/>
          <w:lang w:eastAsia="en-CA"/>
        </w:rPr>
        <w:t xml:space="preserve"> the approvals.</w:t>
      </w:r>
      <w:r w:rsidR="00A33C0A">
        <w:rPr>
          <w:rFonts w:eastAsia="Arial" w:cs="Arial"/>
          <w:color w:val="215E99" w:themeColor="text2" w:themeTint="BF"/>
          <w:spacing w:val="8"/>
          <w:lang w:eastAsia="en-CA"/>
        </w:rPr>
        <w:t xml:space="preserve"> </w:t>
      </w:r>
    </w:p>
    <w:p w14:paraId="2BE1F784" w14:textId="68021120" w:rsidR="008D6FF6" w:rsidRDefault="008D6FF6" w:rsidP="008D6FF6">
      <w:pPr>
        <w:suppressAutoHyphens/>
        <w:overflowPunct w:val="0"/>
        <w:autoSpaceDE w:val="0"/>
        <w:autoSpaceDN w:val="0"/>
        <w:adjustRightInd w:val="0"/>
        <w:spacing w:after="0" w:line="240" w:lineRule="auto"/>
        <w:ind w:left="502"/>
        <w:jc w:val="both"/>
        <w:textAlignment w:val="baseline"/>
        <w:rPr>
          <w:rFonts w:eastAsia="Arial" w:cs="Arial"/>
          <w:color w:val="215E99" w:themeColor="text2" w:themeTint="BF"/>
          <w:spacing w:val="8"/>
          <w:lang w:val="en-US" w:eastAsia="en-CA"/>
        </w:rPr>
      </w:pPr>
    </w:p>
    <w:p w14:paraId="0852E5CD" w14:textId="77777777" w:rsidR="008D6FF6" w:rsidRPr="008D6FF6" w:rsidRDefault="008D6FF6" w:rsidP="008D6FF6">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val="en-US" w:eastAsia="en-CA"/>
        </w:rPr>
      </w:pPr>
    </w:p>
    <w:p w14:paraId="3B24DF19" w14:textId="77777777" w:rsidR="004F1AAA" w:rsidRDefault="004F1AAA" w:rsidP="004F1AAA">
      <w:pPr>
        <w:numPr>
          <w:ilvl w:val="0"/>
          <w:numId w:val="11"/>
        </w:numPr>
        <w:tabs>
          <w:tab w:val="left" w:pos="-720"/>
        </w:tabs>
        <w:suppressAutoHyphens/>
        <w:overflowPunct w:val="0"/>
        <w:autoSpaceDE w:val="0"/>
        <w:autoSpaceDN w:val="0"/>
        <w:adjustRightInd w:val="0"/>
        <w:spacing w:after="0" w:line="240" w:lineRule="auto"/>
        <w:contextualSpacing/>
        <w:textAlignment w:val="baseline"/>
        <w:rPr>
          <w:rFonts w:eastAsia="Arial" w:cs="Arial"/>
          <w:spacing w:val="8"/>
          <w:lang w:val="en-GB" w:eastAsia="en-CA"/>
        </w:rPr>
      </w:pPr>
      <w:r w:rsidRPr="004F1AAA">
        <w:rPr>
          <w:rFonts w:eastAsia="Arial" w:cs="Arial"/>
          <w:spacing w:val="8"/>
          <w:lang w:val="en-GB" w:eastAsia="en-CA"/>
        </w:rPr>
        <w:t>Describe any associated information requirements (e.g., alternative means assessment, habitat offsetting), and specify those that may be coordinated with the impact assessment process, if an impact assessment is required</w:t>
      </w:r>
    </w:p>
    <w:p w14:paraId="3A742A69" w14:textId="77777777" w:rsidR="00D55F5C" w:rsidRDefault="00D55F5C" w:rsidP="00D55F5C">
      <w:pPr>
        <w:spacing w:after="0"/>
        <w:ind w:left="502"/>
        <w:jc w:val="both"/>
        <w:rPr>
          <w:rFonts w:cs="Arial"/>
          <w:color w:val="215E99" w:themeColor="text2" w:themeTint="BF"/>
          <w:spacing w:val="8"/>
        </w:rPr>
      </w:pPr>
    </w:p>
    <w:p w14:paraId="2BB4DA6E" w14:textId="0ACECBFC" w:rsidR="00D55F5C" w:rsidRDefault="00D55F5C" w:rsidP="00D55F5C">
      <w:pPr>
        <w:spacing w:after="0"/>
        <w:ind w:left="502"/>
        <w:jc w:val="both"/>
        <w:rPr>
          <w:rFonts w:cs="Arial"/>
          <w:color w:val="215E99" w:themeColor="text2" w:themeTint="BF"/>
          <w:spacing w:val="8"/>
        </w:rPr>
      </w:pPr>
      <w:r w:rsidRPr="00CF06FC">
        <w:rPr>
          <w:rFonts w:cs="Arial"/>
          <w:color w:val="215E99" w:themeColor="text2" w:themeTint="BF"/>
          <w:spacing w:val="8"/>
        </w:rPr>
        <w:t xml:space="preserve">The information requirements associated with obtaining an authorization under paragraphs 34.4(2)b) and 35(2)b) of the FA are outlined in the </w:t>
      </w:r>
      <w:hyperlink r:id="rId7" w:history="1">
        <w:r w:rsidRPr="00CF06FC">
          <w:rPr>
            <w:rStyle w:val="Hyperlink"/>
            <w:rFonts w:cs="Arial"/>
            <w:color w:val="215E99" w:themeColor="text2" w:themeTint="BF"/>
            <w:spacing w:val="8"/>
          </w:rPr>
          <w:t>Applicant’s Guide supporting the Authorizations Concerning Fish and Fish Habitat Protection Regulations</w:t>
        </w:r>
      </w:hyperlink>
      <w:r w:rsidRPr="00CF06FC">
        <w:rPr>
          <w:rFonts w:cs="Arial"/>
          <w:color w:val="215E99" w:themeColor="text2" w:themeTint="BF"/>
          <w:spacing w:val="8"/>
        </w:rPr>
        <w:t>. Additional information may be requested for obtaining a permit under SARA.</w:t>
      </w:r>
    </w:p>
    <w:p w14:paraId="542C6E66" w14:textId="77777777" w:rsidR="00D55F5C" w:rsidRPr="00CF06FC" w:rsidRDefault="00D55F5C" w:rsidP="00D55F5C">
      <w:pPr>
        <w:spacing w:after="0"/>
        <w:ind w:left="862"/>
        <w:jc w:val="both"/>
        <w:rPr>
          <w:rFonts w:cs="Arial"/>
          <w:color w:val="215E99" w:themeColor="text2" w:themeTint="BF"/>
          <w:spacing w:val="8"/>
        </w:rPr>
      </w:pPr>
    </w:p>
    <w:p w14:paraId="479420FC" w14:textId="77777777" w:rsidR="00D55F5C" w:rsidRPr="00CF06FC" w:rsidRDefault="00D55F5C" w:rsidP="00D55F5C">
      <w:pPr>
        <w:spacing w:after="0"/>
        <w:ind w:left="502"/>
        <w:jc w:val="both"/>
        <w:rPr>
          <w:rFonts w:cs="Arial"/>
          <w:color w:val="215E99" w:themeColor="text2" w:themeTint="BF"/>
          <w:spacing w:val="8"/>
        </w:rPr>
      </w:pPr>
      <w:r w:rsidRPr="00CF06FC">
        <w:rPr>
          <w:rFonts w:cs="Arial"/>
          <w:color w:val="215E99" w:themeColor="text2" w:themeTint="BF"/>
          <w:spacing w:val="8"/>
        </w:rPr>
        <w:t>DFO recommends that the proponent review the following guidance documents to meet the above requirements:</w:t>
      </w:r>
    </w:p>
    <w:p w14:paraId="18C24CE6" w14:textId="77777777" w:rsidR="00D55F5C" w:rsidRPr="00CF06FC" w:rsidRDefault="00D55F5C"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Fonts w:cs="Arial"/>
          <w:color w:val="215E99" w:themeColor="text2" w:themeTint="BF"/>
          <w:spacing w:val="8"/>
        </w:rPr>
      </w:pPr>
      <w:hyperlink r:id="rId8" w:history="1">
        <w:r w:rsidRPr="00CF06FC">
          <w:rPr>
            <w:rStyle w:val="Hyperlink"/>
            <w:rFonts w:cs="Arial"/>
            <w:color w:val="215E99" w:themeColor="text2" w:themeTint="BF"/>
            <w:spacing w:val="8"/>
          </w:rPr>
          <w:t>Measures to protect fish and fish habitat</w:t>
        </w:r>
      </w:hyperlink>
    </w:p>
    <w:p w14:paraId="710CD5DD" w14:textId="77777777" w:rsidR="00D55F5C" w:rsidRPr="00CF06FC" w:rsidRDefault="00D55F5C"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Fonts w:cs="Arial"/>
          <w:color w:val="215E99" w:themeColor="text2" w:themeTint="BF"/>
          <w:spacing w:val="8"/>
        </w:rPr>
      </w:pPr>
      <w:hyperlink r:id="rId9" w:history="1">
        <w:r w:rsidRPr="00CF06FC">
          <w:rPr>
            <w:rStyle w:val="Hyperlink"/>
            <w:rFonts w:cs="Arial"/>
            <w:color w:val="215E99" w:themeColor="text2" w:themeTint="BF"/>
            <w:spacing w:val="8"/>
          </w:rPr>
          <w:t>Standards</w:t>
        </w:r>
      </w:hyperlink>
      <w:r w:rsidRPr="00CF06FC">
        <w:rPr>
          <w:rFonts w:cs="Arial"/>
          <w:color w:val="215E99" w:themeColor="text2" w:themeTint="BF"/>
          <w:spacing w:val="8"/>
        </w:rPr>
        <w:t xml:space="preserve"> and </w:t>
      </w:r>
      <w:hyperlink r:id="rId10" w:history="1">
        <w:r w:rsidRPr="00CF06FC">
          <w:rPr>
            <w:rStyle w:val="Hyperlink"/>
            <w:rFonts w:cs="Arial"/>
            <w:color w:val="215E99" w:themeColor="text2" w:themeTint="BF"/>
            <w:spacing w:val="8"/>
          </w:rPr>
          <w:t>codes of practice</w:t>
        </w:r>
      </w:hyperlink>
      <w:r w:rsidRPr="00CF06FC">
        <w:rPr>
          <w:rFonts w:cs="Arial"/>
          <w:color w:val="215E99" w:themeColor="text2" w:themeTint="BF"/>
          <w:spacing w:val="8"/>
        </w:rPr>
        <w:t xml:space="preserve"> for managing risks of harmful effects to fish and fish habitat</w:t>
      </w:r>
    </w:p>
    <w:p w14:paraId="147575F9" w14:textId="70502B1B" w:rsidR="00D55F5C" w:rsidRPr="00C956A7" w:rsidRDefault="00C956A7"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Style w:val="Hyperlink"/>
          <w:rFonts w:cs="Arial"/>
          <w:spacing w:val="8"/>
        </w:rPr>
      </w:pPr>
      <w:r>
        <w:rPr>
          <w:rFonts w:cs="Arial"/>
          <w:spacing w:val="8"/>
        </w:rPr>
        <w:fldChar w:fldCharType="begin"/>
      </w:r>
      <w:r>
        <w:rPr>
          <w:rFonts w:cs="Arial"/>
          <w:spacing w:val="8"/>
        </w:rPr>
        <w:instrText>HYPERLINK "https://www.dfo-mpo.gc.ca/pnw-ppe/policy-politique-eng.html"</w:instrText>
      </w:r>
      <w:r>
        <w:rPr>
          <w:rFonts w:cs="Arial"/>
          <w:spacing w:val="8"/>
        </w:rPr>
      </w:r>
      <w:r>
        <w:rPr>
          <w:rFonts w:cs="Arial"/>
          <w:spacing w:val="8"/>
        </w:rPr>
        <w:fldChar w:fldCharType="separate"/>
      </w:r>
      <w:r w:rsidR="00D55F5C" w:rsidRPr="00C956A7">
        <w:rPr>
          <w:rStyle w:val="Hyperlink"/>
          <w:rFonts w:cs="Arial"/>
          <w:spacing w:val="8"/>
        </w:rPr>
        <w:t>Fish and fish habitat protection policy statement, August 2019</w:t>
      </w:r>
    </w:p>
    <w:p w14:paraId="793BA081" w14:textId="34106515" w:rsidR="00D55F5C" w:rsidRPr="00CF06FC" w:rsidRDefault="00C956A7"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Fonts w:cs="Arial"/>
          <w:color w:val="215E99" w:themeColor="text2" w:themeTint="BF"/>
          <w:spacing w:val="8"/>
        </w:rPr>
      </w:pPr>
      <w:r>
        <w:rPr>
          <w:rFonts w:cs="Arial"/>
          <w:spacing w:val="8"/>
        </w:rPr>
        <w:fldChar w:fldCharType="end"/>
      </w:r>
      <w:hyperlink r:id="rId11" w:history="1">
        <w:r w:rsidR="00D55F5C" w:rsidRPr="00CF06FC">
          <w:rPr>
            <w:rStyle w:val="Hyperlink"/>
            <w:rFonts w:cs="Arial"/>
            <w:color w:val="215E99" w:themeColor="text2" w:themeTint="BF"/>
            <w:spacing w:val="8"/>
          </w:rPr>
          <w:t>Policy for applying measures to offset harmful impacts to fish and fish habitat</w:t>
        </w:r>
      </w:hyperlink>
    </w:p>
    <w:p w14:paraId="7F8966E7" w14:textId="60C01BC6" w:rsidR="00D55F5C" w:rsidRPr="00713B25" w:rsidRDefault="00713B25"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Style w:val="Hyperlink"/>
          <w:rFonts w:cs="Arial"/>
          <w:spacing w:val="8"/>
        </w:rPr>
      </w:pPr>
      <w:r>
        <w:rPr>
          <w:rFonts w:cs="Arial"/>
          <w:spacing w:val="8"/>
        </w:rPr>
        <w:fldChar w:fldCharType="begin"/>
      </w:r>
      <w:r>
        <w:rPr>
          <w:rFonts w:cs="Arial"/>
          <w:spacing w:val="8"/>
        </w:rPr>
        <w:instrText>HYPERLINK "https://www.dfo-mpo.gc.ca/pnw-ppe/timing-periodes/index-eng.html"</w:instrText>
      </w:r>
      <w:r>
        <w:rPr>
          <w:rFonts w:cs="Arial"/>
          <w:spacing w:val="8"/>
        </w:rPr>
      </w:r>
      <w:r>
        <w:rPr>
          <w:rFonts w:cs="Arial"/>
          <w:spacing w:val="8"/>
        </w:rPr>
        <w:fldChar w:fldCharType="separate"/>
      </w:r>
      <w:r w:rsidR="00D55F5C" w:rsidRPr="00713B25">
        <w:rPr>
          <w:rStyle w:val="Hyperlink"/>
          <w:rFonts w:cs="Arial"/>
          <w:spacing w:val="8"/>
        </w:rPr>
        <w:t>Periods of low risk (when work can be carried out) to fish and fish habitat in freshwater environments</w:t>
      </w:r>
    </w:p>
    <w:p w14:paraId="36E796B4" w14:textId="1E91680C" w:rsidR="00D55F5C" w:rsidRPr="00CF06FC" w:rsidRDefault="00713B25"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Fonts w:cs="Arial"/>
          <w:color w:val="215E99" w:themeColor="text2" w:themeTint="BF"/>
          <w:spacing w:val="8"/>
        </w:rPr>
      </w:pPr>
      <w:r>
        <w:rPr>
          <w:rFonts w:cs="Arial"/>
          <w:spacing w:val="8"/>
        </w:rPr>
        <w:fldChar w:fldCharType="end"/>
      </w:r>
      <w:hyperlink r:id="rId12" w:history="1">
        <w:r w:rsidR="00D55F5C" w:rsidRPr="00CF06FC">
          <w:rPr>
            <w:rStyle w:val="Hyperlink"/>
            <w:rFonts w:cs="Arial"/>
            <w:color w:val="215E99" w:themeColor="text2" w:themeTint="BF"/>
            <w:spacing w:val="8"/>
          </w:rPr>
          <w:t>Aquatic species at risk map</w:t>
        </w:r>
      </w:hyperlink>
      <w:r w:rsidR="00D55F5C" w:rsidRPr="00CF06FC">
        <w:rPr>
          <w:rFonts w:cs="Arial"/>
          <w:color w:val="215E99" w:themeColor="text2" w:themeTint="BF"/>
          <w:spacing w:val="8"/>
        </w:rPr>
        <w:t xml:space="preserve"> and </w:t>
      </w:r>
      <w:hyperlink r:id="rId13" w:history="1">
        <w:r w:rsidR="00D55F5C" w:rsidRPr="00CF06FC">
          <w:rPr>
            <w:rStyle w:val="Hyperlink"/>
            <w:rFonts w:cs="Arial"/>
            <w:color w:val="215E99" w:themeColor="text2" w:themeTint="BF"/>
            <w:spacing w:val="8"/>
          </w:rPr>
          <w:t>species at risk public registry</w:t>
        </w:r>
      </w:hyperlink>
    </w:p>
    <w:p w14:paraId="6D8D4A42" w14:textId="77777777" w:rsidR="00D55F5C" w:rsidRPr="00CF06FC" w:rsidRDefault="00D55F5C" w:rsidP="00D55F5C">
      <w:pPr>
        <w:pStyle w:val="ListParagraph"/>
        <w:numPr>
          <w:ilvl w:val="0"/>
          <w:numId w:val="14"/>
        </w:numPr>
        <w:tabs>
          <w:tab w:val="left" w:pos="-720"/>
        </w:tabs>
        <w:suppressAutoHyphens/>
        <w:overflowPunct w:val="0"/>
        <w:autoSpaceDE w:val="0"/>
        <w:autoSpaceDN w:val="0"/>
        <w:adjustRightInd w:val="0"/>
        <w:spacing w:after="0" w:line="240" w:lineRule="auto"/>
        <w:ind w:left="1132" w:hanging="270"/>
        <w:jc w:val="both"/>
        <w:rPr>
          <w:rFonts w:cs="Arial"/>
          <w:color w:val="215E99" w:themeColor="text2" w:themeTint="BF"/>
          <w:spacing w:val="8"/>
        </w:rPr>
      </w:pPr>
      <w:hyperlink r:id="rId14" w:history="1">
        <w:r w:rsidRPr="00CF06FC">
          <w:rPr>
            <w:rStyle w:val="Hyperlink"/>
            <w:rFonts w:cs="Arial"/>
            <w:color w:val="215E99" w:themeColor="text2" w:themeTint="BF"/>
            <w:spacing w:val="8"/>
          </w:rPr>
          <w:t>Aquatic Invasive Species Regulations</w:t>
        </w:r>
      </w:hyperlink>
    </w:p>
    <w:p w14:paraId="6066C222" w14:textId="77777777" w:rsidR="00D55F5C" w:rsidRPr="00123B56" w:rsidRDefault="00D55F5C" w:rsidP="00D55F5C">
      <w:pPr>
        <w:tabs>
          <w:tab w:val="left" w:pos="-720"/>
        </w:tabs>
        <w:suppressAutoHyphens/>
        <w:overflowPunct w:val="0"/>
        <w:autoSpaceDE w:val="0"/>
        <w:autoSpaceDN w:val="0"/>
        <w:adjustRightInd w:val="0"/>
        <w:spacing w:after="0" w:line="240" w:lineRule="auto"/>
        <w:ind w:left="502"/>
        <w:textAlignment w:val="baseline"/>
        <w:rPr>
          <w:rFonts w:cs="Arial"/>
          <w:spacing w:val="8"/>
          <w:lang w:eastAsia="en-CA"/>
        </w:rPr>
      </w:pPr>
    </w:p>
    <w:p w14:paraId="61326B71" w14:textId="77777777" w:rsidR="00D55F5C" w:rsidRDefault="00D55F5C" w:rsidP="00D55F5C">
      <w:pPr>
        <w:spacing w:after="0"/>
        <w:ind w:left="502"/>
        <w:jc w:val="both"/>
        <w:rPr>
          <w:rFonts w:cs="Arial"/>
          <w:color w:val="215E99" w:themeColor="text2" w:themeTint="BF"/>
          <w:spacing w:val="8"/>
        </w:rPr>
      </w:pPr>
      <w:r w:rsidRPr="00CF06FC">
        <w:rPr>
          <w:rFonts w:cs="Arial"/>
          <w:color w:val="215E99" w:themeColor="text2" w:themeTint="BF"/>
          <w:spacing w:val="8"/>
        </w:rPr>
        <w:t xml:space="preserve">Other relevant documents are available at the following link: </w:t>
      </w:r>
      <w:hyperlink r:id="rId15" w:history="1">
        <w:r w:rsidRPr="00CF06FC">
          <w:rPr>
            <w:rStyle w:val="Hyperlink"/>
            <w:rFonts w:cs="Arial"/>
            <w:color w:val="215E99" w:themeColor="text2" w:themeTint="BF"/>
            <w:spacing w:val="8"/>
          </w:rPr>
          <w:t>Request a review of your project near water</w:t>
        </w:r>
      </w:hyperlink>
      <w:r w:rsidRPr="00CF06FC">
        <w:rPr>
          <w:rFonts w:cs="Arial"/>
          <w:color w:val="215E99" w:themeColor="text2" w:themeTint="BF"/>
          <w:spacing w:val="8"/>
        </w:rPr>
        <w:t>.</w:t>
      </w:r>
    </w:p>
    <w:p w14:paraId="6650A6C4" w14:textId="77777777" w:rsidR="00D55F5C" w:rsidRPr="00CF06FC" w:rsidRDefault="00D55F5C" w:rsidP="00D55F5C">
      <w:pPr>
        <w:spacing w:after="0"/>
        <w:ind w:left="862"/>
        <w:jc w:val="both"/>
        <w:rPr>
          <w:rFonts w:cs="Arial"/>
          <w:color w:val="215E99" w:themeColor="text2" w:themeTint="BF"/>
          <w:spacing w:val="8"/>
        </w:rPr>
      </w:pPr>
    </w:p>
    <w:p w14:paraId="3F1A8971" w14:textId="77777777" w:rsidR="00D55F5C" w:rsidRDefault="00D55F5C" w:rsidP="00D55F5C">
      <w:pPr>
        <w:spacing w:after="0"/>
        <w:ind w:left="502"/>
        <w:jc w:val="both"/>
        <w:rPr>
          <w:rFonts w:cs="Arial"/>
          <w:color w:val="215E99" w:themeColor="text2" w:themeTint="BF"/>
          <w:spacing w:val="8"/>
        </w:rPr>
      </w:pPr>
      <w:r w:rsidRPr="00CF06FC">
        <w:rPr>
          <w:rFonts w:cs="Arial"/>
          <w:color w:val="215E99" w:themeColor="text2" w:themeTint="BF"/>
          <w:spacing w:val="8"/>
        </w:rPr>
        <w:t xml:space="preserve">Although DFO cannot issue an authorization or permit until the impact assessment under the </w:t>
      </w:r>
      <w:r w:rsidRPr="00123B56">
        <w:rPr>
          <w:rFonts w:cs="Arial"/>
          <w:i/>
          <w:iCs/>
          <w:color w:val="215E99" w:themeColor="text2" w:themeTint="BF"/>
          <w:spacing w:val="8"/>
        </w:rPr>
        <w:t>Impact Assessment Act</w:t>
      </w:r>
      <w:r w:rsidRPr="00CF06FC">
        <w:rPr>
          <w:rFonts w:cs="Arial"/>
          <w:color w:val="215E99" w:themeColor="text2" w:themeTint="BF"/>
          <w:spacing w:val="8"/>
        </w:rPr>
        <w:t xml:space="preserve"> is completed, the authorization application and review process can proceed concurrently during the impact assessment process.</w:t>
      </w:r>
      <w:r>
        <w:rPr>
          <w:rFonts w:cs="Arial"/>
          <w:color w:val="215E99" w:themeColor="text2" w:themeTint="BF"/>
          <w:spacing w:val="8"/>
        </w:rPr>
        <w:t xml:space="preserve"> </w:t>
      </w:r>
      <w:r w:rsidRPr="004C08F4">
        <w:rPr>
          <w:rFonts w:cs="Arial"/>
          <w:color w:val="215E99" w:themeColor="text2" w:themeTint="BF"/>
          <w:spacing w:val="8"/>
        </w:rPr>
        <w:t xml:space="preserve">To this end, the proponent could submit a request for review under the </w:t>
      </w:r>
      <w:r>
        <w:rPr>
          <w:rFonts w:cs="Arial"/>
          <w:color w:val="215E99" w:themeColor="text2" w:themeTint="BF"/>
          <w:spacing w:val="8"/>
        </w:rPr>
        <w:t xml:space="preserve">FA </w:t>
      </w:r>
      <w:r w:rsidRPr="004C08F4">
        <w:rPr>
          <w:rFonts w:cs="Arial"/>
          <w:color w:val="215E99" w:themeColor="text2" w:themeTint="BF"/>
          <w:spacing w:val="8"/>
        </w:rPr>
        <w:t xml:space="preserve">early in the </w:t>
      </w:r>
      <w:r>
        <w:rPr>
          <w:rFonts w:cs="Arial"/>
          <w:color w:val="215E99" w:themeColor="text2" w:themeTint="BF"/>
          <w:spacing w:val="8"/>
        </w:rPr>
        <w:t>impact assessment</w:t>
      </w:r>
      <w:r w:rsidRPr="004C08F4">
        <w:rPr>
          <w:rFonts w:cs="Arial"/>
          <w:color w:val="215E99" w:themeColor="text2" w:themeTint="BF"/>
          <w:spacing w:val="8"/>
        </w:rPr>
        <w:t xml:space="preserve"> process </w:t>
      </w:r>
      <w:proofErr w:type="gramStart"/>
      <w:r w:rsidRPr="004C08F4">
        <w:rPr>
          <w:rFonts w:cs="Arial"/>
          <w:color w:val="215E99" w:themeColor="text2" w:themeTint="BF"/>
          <w:spacing w:val="8"/>
        </w:rPr>
        <w:t>in order to</w:t>
      </w:r>
      <w:proofErr w:type="gramEnd"/>
      <w:r w:rsidRPr="004C08F4">
        <w:rPr>
          <w:rFonts w:cs="Arial"/>
          <w:color w:val="215E99" w:themeColor="text2" w:themeTint="BF"/>
          <w:spacing w:val="8"/>
        </w:rPr>
        <w:t xml:space="preserve"> initiate DFO’s regulatory process.</w:t>
      </w:r>
    </w:p>
    <w:p w14:paraId="76C2D08F" w14:textId="77777777" w:rsidR="00A33C0A" w:rsidRDefault="00A33C0A" w:rsidP="00D55F5C">
      <w:pPr>
        <w:spacing w:after="0"/>
        <w:ind w:left="502"/>
        <w:jc w:val="both"/>
        <w:rPr>
          <w:rFonts w:cs="Arial"/>
          <w:color w:val="215E99" w:themeColor="text2" w:themeTint="BF"/>
          <w:spacing w:val="8"/>
        </w:rPr>
      </w:pPr>
    </w:p>
    <w:p w14:paraId="56E67F0C" w14:textId="07D1905C" w:rsidR="00A33C0A" w:rsidRDefault="00A33C0A" w:rsidP="00D55F5C">
      <w:pPr>
        <w:spacing w:after="0"/>
        <w:ind w:left="502"/>
        <w:jc w:val="both"/>
        <w:rPr>
          <w:rFonts w:cs="Arial"/>
          <w:color w:val="215E99" w:themeColor="text2" w:themeTint="BF"/>
          <w:spacing w:val="8"/>
        </w:rPr>
      </w:pPr>
      <w:r w:rsidRPr="00376B4F">
        <w:rPr>
          <w:rFonts w:cs="Arial"/>
          <w:color w:val="215E99" w:themeColor="text2" w:themeTint="BF"/>
          <w:spacing w:val="8"/>
          <w:highlight w:val="yellow"/>
        </w:rPr>
        <w:t>Note</w:t>
      </w:r>
      <w:r w:rsidR="00376B4F" w:rsidRPr="00376B4F">
        <w:rPr>
          <w:rFonts w:cs="Arial"/>
          <w:color w:val="215E99" w:themeColor="text2" w:themeTint="BF"/>
          <w:spacing w:val="8"/>
          <w:highlight w:val="yellow"/>
        </w:rPr>
        <w:t xml:space="preserve">: the guidance documents would apply to all ancillary works as </w:t>
      </w:r>
      <w:proofErr w:type="gramStart"/>
      <w:r w:rsidR="00376B4F" w:rsidRPr="00376B4F">
        <w:rPr>
          <w:rFonts w:cs="Arial"/>
          <w:color w:val="215E99" w:themeColor="text2" w:themeTint="BF"/>
          <w:spacing w:val="8"/>
          <w:highlight w:val="yellow"/>
        </w:rPr>
        <w:t>well .</w:t>
      </w:r>
      <w:proofErr w:type="gramEnd"/>
    </w:p>
    <w:p w14:paraId="76465AC5" w14:textId="77777777" w:rsidR="008D6FF6" w:rsidRPr="00D55F5C" w:rsidRDefault="008D6FF6" w:rsidP="008D6FF6">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eastAsia="en-CA"/>
        </w:rPr>
      </w:pPr>
    </w:p>
    <w:p w14:paraId="108F9FE5" w14:textId="77777777" w:rsidR="004F1AAA" w:rsidRDefault="004F1AAA" w:rsidP="004F1AAA">
      <w:pPr>
        <w:numPr>
          <w:ilvl w:val="0"/>
          <w:numId w:val="11"/>
        </w:numPr>
        <w:tabs>
          <w:tab w:val="left" w:pos="-720"/>
        </w:tabs>
        <w:suppressAutoHyphens/>
        <w:overflowPunct w:val="0"/>
        <w:autoSpaceDE w:val="0"/>
        <w:autoSpaceDN w:val="0"/>
        <w:adjustRightInd w:val="0"/>
        <w:spacing w:after="0" w:line="240" w:lineRule="auto"/>
        <w:contextualSpacing/>
        <w:textAlignment w:val="baseline"/>
        <w:rPr>
          <w:rFonts w:eastAsia="Arial" w:cs="Arial"/>
          <w:spacing w:val="8"/>
          <w:lang w:val="en-GB" w:eastAsia="en-CA"/>
        </w:rPr>
      </w:pPr>
      <w:r w:rsidRPr="004F1AAA">
        <w:rPr>
          <w:rFonts w:eastAsia="Arial" w:cs="Arial"/>
          <w:spacing w:val="8"/>
          <w:lang w:val="en-GB" w:eastAsia="en-CA"/>
        </w:rPr>
        <w:t>Identify any associated project-specific guidance or issues of which the proponent should be aware, or information the proponent should provide</w:t>
      </w:r>
    </w:p>
    <w:p w14:paraId="0F49919F" w14:textId="77777777" w:rsidR="002D2F75" w:rsidRDefault="002D2F75" w:rsidP="002D2F75">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val="en-GB" w:eastAsia="en-CA"/>
        </w:rPr>
      </w:pPr>
    </w:p>
    <w:p w14:paraId="65AE1D7A" w14:textId="2E69E6E4" w:rsidR="00F6789B" w:rsidRPr="002D2F75" w:rsidRDefault="002D2F75" w:rsidP="002D2F75">
      <w:pPr>
        <w:spacing w:after="0"/>
        <w:ind w:left="502"/>
        <w:jc w:val="both"/>
        <w:rPr>
          <w:rFonts w:eastAsia="Arial" w:cs="Arial"/>
          <w:color w:val="215E99" w:themeColor="text2" w:themeTint="BF"/>
          <w:spacing w:val="8"/>
        </w:rPr>
      </w:pPr>
      <w:r w:rsidRPr="00123B56">
        <w:rPr>
          <w:rFonts w:eastAsia="Arial" w:cs="Arial"/>
          <w:color w:val="215E99" w:themeColor="text2" w:themeTint="BF"/>
          <w:spacing w:val="8"/>
        </w:rPr>
        <w:t>Project-specific issues and associated guidance are listed in Table 1 below.</w:t>
      </w:r>
    </w:p>
    <w:p w14:paraId="2ECD4889" w14:textId="77777777" w:rsidR="00D55F5C" w:rsidRPr="004F1AAA" w:rsidRDefault="00D55F5C" w:rsidP="00D55F5C">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val="en-GB" w:eastAsia="en-CA"/>
        </w:rPr>
      </w:pPr>
    </w:p>
    <w:p w14:paraId="70F5D78D" w14:textId="77777777" w:rsidR="004F1AAA" w:rsidRDefault="004F1AAA" w:rsidP="004F1AAA">
      <w:pPr>
        <w:numPr>
          <w:ilvl w:val="0"/>
          <w:numId w:val="11"/>
        </w:numPr>
        <w:tabs>
          <w:tab w:val="left" w:pos="-720"/>
        </w:tabs>
        <w:suppressAutoHyphens/>
        <w:overflowPunct w:val="0"/>
        <w:autoSpaceDE w:val="0"/>
        <w:autoSpaceDN w:val="0"/>
        <w:adjustRightInd w:val="0"/>
        <w:spacing w:after="0" w:line="240" w:lineRule="auto"/>
        <w:contextualSpacing/>
        <w:textAlignment w:val="baseline"/>
        <w:rPr>
          <w:rFonts w:eastAsia="Arial" w:cs="Arial"/>
          <w:spacing w:val="8"/>
          <w:lang w:val="en-GB" w:eastAsia="en-CA"/>
        </w:rPr>
      </w:pPr>
      <w:r w:rsidRPr="00CD69A3">
        <w:rPr>
          <w:rFonts w:eastAsia="Arial" w:cs="Arial"/>
          <w:spacing w:val="8"/>
          <w:lang w:val="en-GB" w:eastAsia="en-CA"/>
        </w:rPr>
        <w:t xml:space="preserve">Indicate whether your department or agency has identified any power that it will not be exercising or may not be able to exercise to allow the project to be carried out, in whole or in part. </w:t>
      </w:r>
      <w:bookmarkEnd w:id="1"/>
    </w:p>
    <w:p w14:paraId="55727C26" w14:textId="77777777" w:rsidR="002259F5" w:rsidRDefault="002259F5" w:rsidP="002259F5">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val="en-GB" w:eastAsia="en-CA"/>
        </w:rPr>
      </w:pPr>
    </w:p>
    <w:p w14:paraId="689D453E" w14:textId="6684A9CD" w:rsidR="002259F5" w:rsidRPr="002259F5" w:rsidRDefault="002259F5" w:rsidP="002259F5">
      <w:pPr>
        <w:pStyle w:val="ListParagraph"/>
        <w:tabs>
          <w:tab w:val="left" w:pos="-720"/>
          <w:tab w:val="left" w:pos="142"/>
        </w:tabs>
        <w:suppressAutoHyphens/>
        <w:overflowPunct w:val="0"/>
        <w:autoSpaceDE w:val="0"/>
        <w:autoSpaceDN w:val="0"/>
        <w:adjustRightInd w:val="0"/>
        <w:spacing w:after="0" w:line="240" w:lineRule="auto"/>
        <w:ind w:left="862" w:right="130"/>
        <w:textAlignment w:val="baseline"/>
        <w:rPr>
          <w:rFonts w:eastAsia="Arial" w:cs="Arial"/>
          <w:color w:val="215E99" w:themeColor="text2" w:themeTint="BF"/>
          <w:spacing w:val="8"/>
          <w:lang w:eastAsia="en-CA"/>
        </w:rPr>
      </w:pPr>
      <w:r w:rsidRPr="002259F5">
        <w:rPr>
          <w:rFonts w:eastAsia="Arial" w:cs="Arial"/>
          <w:color w:val="215E99" w:themeColor="text2" w:themeTint="BF"/>
          <w:spacing w:val="8"/>
          <w:lang w:eastAsia="en-CA"/>
        </w:rPr>
        <w:lastRenderedPageBreak/>
        <w:t xml:space="preserve">DFO is not in a position at this stage to rule out the exercise of its authorities. As indicated in 1a), the project </w:t>
      </w:r>
      <w:r>
        <w:rPr>
          <w:rFonts w:eastAsia="Arial" w:cs="Arial"/>
          <w:color w:val="215E99" w:themeColor="text2" w:themeTint="BF"/>
          <w:spacing w:val="8"/>
          <w:lang w:eastAsia="en-CA"/>
        </w:rPr>
        <w:t>has the potential to require</w:t>
      </w:r>
      <w:r w:rsidRPr="002259F5">
        <w:rPr>
          <w:rFonts w:eastAsia="Arial" w:cs="Arial"/>
          <w:color w:val="215E99" w:themeColor="text2" w:themeTint="BF"/>
          <w:spacing w:val="8"/>
          <w:lang w:eastAsia="en-CA"/>
        </w:rPr>
        <w:t xml:space="preserve"> authorization under both the FA </w:t>
      </w:r>
      <w:r w:rsidR="00515BF7">
        <w:rPr>
          <w:rFonts w:eastAsia="Arial" w:cs="Arial"/>
          <w:color w:val="215E99" w:themeColor="text2" w:themeTint="BF"/>
          <w:spacing w:val="8"/>
          <w:lang w:eastAsia="en-CA"/>
        </w:rPr>
        <w:t>and</w:t>
      </w:r>
      <w:r w:rsidRPr="002259F5">
        <w:rPr>
          <w:rFonts w:eastAsia="Arial" w:cs="Arial"/>
          <w:color w:val="215E99" w:themeColor="text2" w:themeTint="BF"/>
          <w:spacing w:val="8"/>
          <w:lang w:eastAsia="en-CA"/>
        </w:rPr>
        <w:t xml:space="preserve"> SARA.</w:t>
      </w:r>
    </w:p>
    <w:p w14:paraId="56AD4788" w14:textId="77777777" w:rsidR="002259F5" w:rsidRPr="002259F5" w:rsidRDefault="002259F5" w:rsidP="002259F5">
      <w:pPr>
        <w:tabs>
          <w:tab w:val="left" w:pos="-720"/>
        </w:tabs>
        <w:suppressAutoHyphens/>
        <w:overflowPunct w:val="0"/>
        <w:autoSpaceDE w:val="0"/>
        <w:autoSpaceDN w:val="0"/>
        <w:adjustRightInd w:val="0"/>
        <w:spacing w:after="0" w:line="240" w:lineRule="auto"/>
        <w:ind w:left="862"/>
        <w:contextualSpacing/>
        <w:textAlignment w:val="baseline"/>
        <w:rPr>
          <w:rFonts w:eastAsia="Arial" w:cs="Arial"/>
          <w:spacing w:val="8"/>
          <w:lang w:eastAsia="en-CA"/>
        </w:rPr>
      </w:pPr>
    </w:p>
    <w:bookmarkEnd w:id="2"/>
    <w:p w14:paraId="225B2161"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p>
    <w:p w14:paraId="1D1C421C" w14:textId="77777777" w:rsidR="004F1AAA" w:rsidRPr="004F1AAA" w:rsidRDefault="004F1AAA" w:rsidP="004F1AAA">
      <w:pPr>
        <w:numPr>
          <w:ilvl w:val="0"/>
          <w:numId w:val="7"/>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b/>
          <w:bCs/>
          <w:spacing w:val="8"/>
          <w:lang w:val="en-GB" w:eastAsia="en-CA"/>
        </w:rPr>
        <w:t>Using Table 1</w:t>
      </w:r>
      <w:r w:rsidRPr="004F1AAA">
        <w:rPr>
          <w:rFonts w:eastAsia="Arial" w:cs="Arial"/>
          <w:spacing w:val="8"/>
          <w:lang w:val="en-GB" w:eastAsia="en-CA"/>
        </w:rPr>
        <w:t xml:space="preserve">, </w:t>
      </w:r>
      <w:bookmarkStart w:id="3" w:name="_Hlk200034255"/>
      <w:r w:rsidRPr="004F1AAA">
        <w:rPr>
          <w:rFonts w:eastAsia="Arial" w:cs="Arial"/>
          <w:spacing w:val="8"/>
          <w:lang w:val="en-GB" w:eastAsia="en-CA"/>
        </w:rPr>
        <w:t xml:space="preserve">identify project- and context- specific </w:t>
      </w:r>
      <w:r w:rsidRPr="004F1AAA">
        <w:rPr>
          <w:rFonts w:eastAsia="Arial" w:cs="Arial"/>
          <w:b/>
          <w:bCs/>
          <w:spacing w:val="8"/>
          <w:lang w:val="en-GB" w:eastAsia="en-CA"/>
        </w:rPr>
        <w:t>key issues</w:t>
      </w:r>
      <w:r w:rsidRPr="004F1AAA">
        <w:rPr>
          <w:rFonts w:eastAsia="Times New Roman" w:cs="Arial"/>
          <w:lang w:val="en-GB" w:eastAsia="en-CA"/>
        </w:rPr>
        <w:t xml:space="preserve">, </w:t>
      </w:r>
      <w:r w:rsidRPr="004F1AAA">
        <w:rPr>
          <w:rFonts w:eastAsia="Arial" w:cs="Arial"/>
          <w:spacing w:val="8"/>
          <w:lang w:val="en-GB" w:eastAsia="en-CA"/>
        </w:rPr>
        <w:t>based on the expertise within your mandate</w:t>
      </w:r>
      <w:r w:rsidRPr="004F1AAA">
        <w:rPr>
          <w:rFonts w:eastAsia="Arial" w:cs="Arial"/>
          <w:spacing w:val="8"/>
          <w:vertAlign w:val="superscript"/>
          <w:lang w:val="en-GB" w:eastAsia="en-CA"/>
        </w:rPr>
        <w:footnoteReference w:id="1"/>
      </w:r>
      <w:r w:rsidRPr="004F1AAA">
        <w:rPr>
          <w:rFonts w:ascii="Times New Roman" w:eastAsia="Times New Roman" w:hAnsi="Times New Roman" w:cs="Times New Roman"/>
          <w:sz w:val="24"/>
          <w:lang w:val="en-GB" w:eastAsia="en-CA"/>
        </w:rPr>
        <w:t xml:space="preserve"> </w:t>
      </w:r>
      <w:r w:rsidRPr="004F1AAA">
        <w:rPr>
          <w:rFonts w:eastAsia="Arial" w:cs="Arial"/>
          <w:spacing w:val="8"/>
          <w:lang w:val="en-GB" w:eastAsia="en-CA"/>
        </w:rPr>
        <w:t xml:space="preserve">and the information in your possession, including the Initial Project Description, any exchanges with the proponent or others related to the project </w:t>
      </w:r>
      <w:r w:rsidRPr="004F1AAA">
        <w:rPr>
          <w:rFonts w:eastAsia="Arial" w:cs="Arial"/>
          <w:lang w:val="en-GB" w:eastAsia="en-CA"/>
        </w:rPr>
        <w:t>and known means to address the effects of the project</w:t>
      </w:r>
      <w:bookmarkEnd w:id="3"/>
      <w:r w:rsidRPr="004F1AAA">
        <w:rPr>
          <w:rFonts w:eastAsia="Arial" w:cs="Arial"/>
          <w:spacing w:val="8"/>
          <w:lang w:val="en-GB" w:eastAsia="en-CA"/>
        </w:rPr>
        <w:t>. For each key issue:</w:t>
      </w:r>
    </w:p>
    <w:p w14:paraId="6020E4AB" w14:textId="77777777" w:rsidR="004F1AAA" w:rsidRPr="004F1AAA" w:rsidRDefault="004F1AAA" w:rsidP="003B3662">
      <w:pPr>
        <w:tabs>
          <w:tab w:val="left" w:pos="-720"/>
          <w:tab w:val="left" w:pos="142"/>
        </w:tabs>
        <w:suppressAutoHyphens/>
        <w:overflowPunct w:val="0"/>
        <w:autoSpaceDE w:val="0"/>
        <w:autoSpaceDN w:val="0"/>
        <w:adjustRightInd w:val="0"/>
        <w:spacing w:after="0" w:line="206" w:lineRule="exact"/>
        <w:ind w:left="502" w:right="130"/>
        <w:contextualSpacing/>
        <w:textAlignment w:val="baseline"/>
        <w:rPr>
          <w:rFonts w:eastAsia="Arial" w:cs="Arial"/>
          <w:spacing w:val="8"/>
          <w:lang w:val="en-GB" w:eastAsia="en-CA"/>
        </w:rPr>
      </w:pPr>
    </w:p>
    <w:p w14:paraId="68F14C4F" w14:textId="77777777" w:rsidR="004F1AAA" w:rsidRPr="004F1AAA" w:rsidRDefault="004F1AAA" w:rsidP="004F1AAA">
      <w:pPr>
        <w:numPr>
          <w:ilvl w:val="0"/>
          <w:numId w:val="10"/>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Specify the key issue (e.g., specific species and location)</w:t>
      </w:r>
    </w:p>
    <w:p w14:paraId="0C096AE3" w14:textId="77777777" w:rsidR="004F1AAA" w:rsidRPr="004F1AAA" w:rsidRDefault="004F1AAA" w:rsidP="004F1AAA">
      <w:pPr>
        <w:numPr>
          <w:ilvl w:val="0"/>
          <w:numId w:val="10"/>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Specify the project component or activity linked to the key issue</w:t>
      </w:r>
    </w:p>
    <w:p w14:paraId="6056476D" w14:textId="77777777" w:rsidR="004F1AAA" w:rsidRPr="004F1AAA" w:rsidRDefault="004F1AAA" w:rsidP="004F1AAA">
      <w:pPr>
        <w:numPr>
          <w:ilvl w:val="0"/>
          <w:numId w:val="10"/>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Explain why it’s a key issue based on:</w:t>
      </w:r>
    </w:p>
    <w:p w14:paraId="68FF0CF1" w14:textId="77777777" w:rsidR="004F1AAA" w:rsidRPr="004F1AAA" w:rsidRDefault="004F1AAA" w:rsidP="004F1AAA">
      <w:pPr>
        <w:numPr>
          <w:ilvl w:val="1"/>
          <w:numId w:val="13"/>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biophysical effect pathway(s) from the specific project component or activity</w:t>
      </w:r>
    </w:p>
    <w:p w14:paraId="1BA06C6B" w14:textId="77777777" w:rsidR="004F1AAA" w:rsidRPr="004F1AAA" w:rsidRDefault="004F1AAA" w:rsidP="004F1AAA">
      <w:pPr>
        <w:numPr>
          <w:ilvl w:val="1"/>
          <w:numId w:val="13"/>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 xml:space="preserve">concern unique to the project or a priority within your mandate </w:t>
      </w:r>
    </w:p>
    <w:p w14:paraId="746C09CD" w14:textId="77777777" w:rsidR="004F1AAA" w:rsidRPr="004F1AAA" w:rsidRDefault="004F1AAA" w:rsidP="004F1AAA">
      <w:pPr>
        <w:numPr>
          <w:ilvl w:val="1"/>
          <w:numId w:val="13"/>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the issue being material</w:t>
      </w:r>
      <w:r w:rsidRPr="004F1AAA">
        <w:rPr>
          <w:rFonts w:eastAsia="Arial" w:cs="Arial"/>
          <w:spacing w:val="8"/>
          <w:vertAlign w:val="superscript"/>
          <w:lang w:val="en-GB" w:eastAsia="en-CA"/>
        </w:rPr>
        <w:footnoteReference w:id="2"/>
      </w:r>
      <w:r w:rsidRPr="004F1AAA">
        <w:rPr>
          <w:rFonts w:eastAsia="Arial" w:cs="Arial"/>
          <w:spacing w:val="8"/>
          <w:lang w:val="en-GB" w:eastAsia="en-CA"/>
        </w:rPr>
        <w:t xml:space="preserve"> to decision making under the </w:t>
      </w:r>
      <w:r w:rsidRPr="004F1AAA">
        <w:rPr>
          <w:rFonts w:eastAsia="Arial" w:cs="Arial"/>
          <w:i/>
          <w:iCs/>
          <w:spacing w:val="8"/>
          <w:lang w:val="en-GB" w:eastAsia="en-CA"/>
        </w:rPr>
        <w:t>Impact Assessment Act</w:t>
      </w:r>
    </w:p>
    <w:p w14:paraId="6FC101DE" w14:textId="77777777" w:rsidR="004F1AAA" w:rsidRPr="004F1AAA" w:rsidRDefault="004F1AAA" w:rsidP="004F1AAA">
      <w:pPr>
        <w:numPr>
          <w:ilvl w:val="0"/>
          <w:numId w:val="10"/>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r w:rsidRPr="004F1AAA">
        <w:rPr>
          <w:rFonts w:eastAsia="Arial" w:cs="Arial"/>
          <w:spacing w:val="8"/>
          <w:lang w:val="en-GB" w:eastAsia="en-CA"/>
        </w:rPr>
        <w:t>Identify how the issue could be resolved, including through means other than an impact assessment</w:t>
      </w:r>
    </w:p>
    <w:p w14:paraId="5A71A05A" w14:textId="77777777" w:rsidR="004F1AAA" w:rsidRPr="00CD69A3" w:rsidRDefault="004F1AAA" w:rsidP="004F1AAA">
      <w:pPr>
        <w:numPr>
          <w:ilvl w:val="0"/>
          <w:numId w:val="10"/>
        </w:numPr>
        <w:tabs>
          <w:tab w:val="left" w:pos="-720"/>
          <w:tab w:val="left" w:pos="142"/>
        </w:tabs>
        <w:suppressAutoHyphens/>
        <w:overflowPunct w:val="0"/>
        <w:autoSpaceDE w:val="0"/>
        <w:autoSpaceDN w:val="0"/>
        <w:adjustRightInd w:val="0"/>
        <w:spacing w:after="0" w:line="206" w:lineRule="exact"/>
        <w:ind w:right="130"/>
        <w:contextualSpacing/>
        <w:textAlignment w:val="baseline"/>
        <w:rPr>
          <w:rFonts w:eastAsia="Arial" w:cs="Arial"/>
          <w:spacing w:val="8"/>
          <w:lang w:val="en-GB" w:eastAsia="en-CA"/>
        </w:rPr>
      </w:pPr>
      <w:bookmarkStart w:id="4" w:name="_Hlk172297708"/>
      <w:r w:rsidRPr="00CD69A3">
        <w:rPr>
          <w:rFonts w:eastAsia="Arial" w:cs="Arial"/>
          <w:spacing w:val="8"/>
          <w:lang w:val="en-GB" w:eastAsia="en-CA"/>
        </w:rPr>
        <w:t>Identify additional information the proponent could provide including to give confidence on how the issue can be addressed through other means.</w:t>
      </w:r>
    </w:p>
    <w:bookmarkEnd w:id="4"/>
    <w:p w14:paraId="54217C87"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left="142" w:right="5092"/>
        <w:textAlignment w:val="baseline"/>
        <w:rPr>
          <w:rFonts w:eastAsia="Arial" w:cs="Arial"/>
          <w:spacing w:val="8"/>
          <w:lang w:eastAsia="en-CA"/>
        </w:rPr>
      </w:pPr>
    </w:p>
    <w:p w14:paraId="23B32D19" w14:textId="55ECE542" w:rsidR="004F1AAA" w:rsidRPr="004F1AAA" w:rsidRDefault="004E14CC" w:rsidP="004E14CC">
      <w:pPr>
        <w:tabs>
          <w:tab w:val="left" w:pos="-720"/>
          <w:tab w:val="left" w:pos="142"/>
        </w:tabs>
        <w:suppressAutoHyphens/>
        <w:overflowPunct w:val="0"/>
        <w:autoSpaceDE w:val="0"/>
        <w:autoSpaceDN w:val="0"/>
        <w:adjustRightInd w:val="0"/>
        <w:spacing w:after="0" w:line="206" w:lineRule="exact"/>
        <w:ind w:left="862" w:right="5092"/>
        <w:textAlignment w:val="baseline"/>
        <w:rPr>
          <w:rFonts w:eastAsia="Arial" w:cs="Arial"/>
          <w:spacing w:val="8"/>
          <w:lang w:eastAsia="en-CA"/>
        </w:rPr>
      </w:pPr>
      <w:r>
        <w:rPr>
          <w:rFonts w:eastAsia="Arial" w:cs="Arial"/>
          <w:spacing w:val="8"/>
          <w:lang w:eastAsia="en-CA"/>
        </w:rPr>
        <w:t>Chris Strand</w:t>
      </w:r>
    </w:p>
    <w:p w14:paraId="2BD5DAB2" w14:textId="77777777" w:rsidR="004F1AAA" w:rsidRPr="004F1AAA" w:rsidRDefault="004F1AAA" w:rsidP="004F1AAA">
      <w:pPr>
        <w:pBdr>
          <w:top w:val="single" w:sz="4" w:space="1" w:color="auto"/>
        </w:pBdr>
        <w:tabs>
          <w:tab w:val="left" w:pos="-720"/>
          <w:tab w:val="left" w:pos="142"/>
        </w:tabs>
        <w:suppressAutoHyphens/>
        <w:overflowPunct w:val="0"/>
        <w:autoSpaceDE w:val="0"/>
        <w:autoSpaceDN w:val="0"/>
        <w:adjustRightInd w:val="0"/>
        <w:spacing w:after="0" w:line="206" w:lineRule="exact"/>
        <w:ind w:left="720" w:right="5092"/>
        <w:textAlignment w:val="baseline"/>
        <w:rPr>
          <w:rFonts w:eastAsia="Arial" w:cs="Arial"/>
          <w:spacing w:val="8"/>
          <w:lang w:val="en-GB" w:eastAsia="en-CA"/>
        </w:rPr>
      </w:pPr>
      <w:r w:rsidRPr="004F1AAA">
        <w:rPr>
          <w:rFonts w:eastAsia="Arial" w:cs="Arial"/>
          <w:spacing w:val="8"/>
          <w:lang w:val="en-GB" w:eastAsia="en-CA"/>
        </w:rPr>
        <w:t>Name and title of Departmental / Agency Responder</w:t>
      </w:r>
    </w:p>
    <w:p w14:paraId="4633A47F"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left="142" w:right="5092"/>
        <w:textAlignment w:val="baseline"/>
        <w:rPr>
          <w:rFonts w:eastAsia="Arial" w:cs="Arial"/>
          <w:spacing w:val="8"/>
          <w:lang w:val="en-GB" w:eastAsia="en-CA"/>
        </w:rPr>
      </w:pPr>
    </w:p>
    <w:p w14:paraId="463A8111" w14:textId="0B1D27A0" w:rsidR="004F1AAA" w:rsidRPr="004F1AAA" w:rsidRDefault="004E14CC" w:rsidP="004F1AAA">
      <w:pPr>
        <w:tabs>
          <w:tab w:val="left" w:pos="-720"/>
          <w:tab w:val="left" w:pos="142"/>
        </w:tabs>
        <w:suppressAutoHyphens/>
        <w:overflowPunct w:val="0"/>
        <w:autoSpaceDE w:val="0"/>
        <w:autoSpaceDN w:val="0"/>
        <w:adjustRightInd w:val="0"/>
        <w:spacing w:after="0" w:line="206" w:lineRule="exact"/>
        <w:ind w:left="142" w:right="5092"/>
        <w:textAlignment w:val="baseline"/>
        <w:rPr>
          <w:rFonts w:eastAsia="Arial" w:cs="Arial"/>
          <w:spacing w:val="8"/>
          <w:lang w:val="en-GB" w:eastAsia="en-CA"/>
        </w:rPr>
      </w:pPr>
      <w:r>
        <w:rPr>
          <w:rFonts w:eastAsia="Arial" w:cs="Arial"/>
          <w:spacing w:val="8"/>
          <w:lang w:val="en-GB" w:eastAsia="en-CA"/>
        </w:rPr>
        <w:tab/>
        <w:t>10-Jul-26</w:t>
      </w:r>
    </w:p>
    <w:p w14:paraId="4D76365A"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left="142" w:right="5092"/>
        <w:textAlignment w:val="baseline"/>
        <w:rPr>
          <w:rFonts w:eastAsia="Arial" w:cs="Arial"/>
          <w:spacing w:val="8"/>
          <w:lang w:val="en-GB" w:eastAsia="en-CA"/>
        </w:rPr>
      </w:pPr>
    </w:p>
    <w:p w14:paraId="4B0FF7FB" w14:textId="77777777" w:rsidR="004F1AAA" w:rsidRPr="004F1AAA" w:rsidRDefault="004F1AAA" w:rsidP="004F1AAA">
      <w:pPr>
        <w:pBdr>
          <w:top w:val="single" w:sz="4" w:space="1" w:color="auto"/>
        </w:pBdr>
        <w:tabs>
          <w:tab w:val="left" w:pos="-720"/>
          <w:tab w:val="left" w:pos="142"/>
        </w:tabs>
        <w:suppressAutoHyphens/>
        <w:overflowPunct w:val="0"/>
        <w:autoSpaceDE w:val="0"/>
        <w:autoSpaceDN w:val="0"/>
        <w:adjustRightInd w:val="0"/>
        <w:spacing w:after="0" w:line="206" w:lineRule="exact"/>
        <w:ind w:left="720" w:right="5092"/>
        <w:textAlignment w:val="baseline"/>
        <w:rPr>
          <w:rFonts w:eastAsia="Arial" w:cs="Arial"/>
          <w:spacing w:val="8"/>
          <w:lang w:val="en-GB" w:eastAsia="en-CA"/>
        </w:rPr>
      </w:pPr>
      <w:r w:rsidRPr="004F1AAA">
        <w:rPr>
          <w:rFonts w:eastAsia="Arial" w:cs="Arial"/>
          <w:spacing w:val="8"/>
          <w:lang w:val="en-GB" w:eastAsia="en-CA"/>
        </w:rPr>
        <w:t>Date</w:t>
      </w:r>
    </w:p>
    <w:p w14:paraId="3EA9377E" w14:textId="77777777" w:rsidR="004F1AAA" w:rsidRPr="004F1AAA" w:rsidRDefault="004F1AAA" w:rsidP="004F1AAA">
      <w:pPr>
        <w:pBdr>
          <w:top w:val="single" w:sz="4" w:space="1" w:color="auto"/>
        </w:pBdr>
        <w:tabs>
          <w:tab w:val="left" w:pos="-720"/>
          <w:tab w:val="left" w:pos="142"/>
        </w:tabs>
        <w:suppressAutoHyphens/>
        <w:overflowPunct w:val="0"/>
        <w:autoSpaceDE w:val="0"/>
        <w:autoSpaceDN w:val="0"/>
        <w:adjustRightInd w:val="0"/>
        <w:spacing w:after="0" w:line="206" w:lineRule="exact"/>
        <w:ind w:left="720" w:right="5092"/>
        <w:textAlignment w:val="baseline"/>
        <w:rPr>
          <w:rFonts w:eastAsia="Arial" w:cs="Arial"/>
          <w:spacing w:val="8"/>
          <w:lang w:val="en-GB" w:eastAsia="en-CA"/>
        </w:rPr>
        <w:sectPr w:rsidR="004F1AAA" w:rsidRPr="004F1AAA" w:rsidSect="004F1AAA">
          <w:headerReference w:type="even" r:id="rId16"/>
          <w:headerReference w:type="default" r:id="rId17"/>
          <w:footerReference w:type="default" r:id="rId18"/>
          <w:headerReference w:type="first" r:id="rId19"/>
          <w:footerReference w:type="first" r:id="rId20"/>
          <w:pgSz w:w="12240" w:h="15840" w:code="1"/>
          <w:pgMar w:top="1134" w:right="1892" w:bottom="720" w:left="720" w:header="720" w:footer="720" w:gutter="0"/>
          <w:cols w:space="720"/>
          <w:noEndnote/>
          <w:titlePg/>
        </w:sectPr>
      </w:pPr>
    </w:p>
    <w:p w14:paraId="7CC2B868" w14:textId="7C589BC1" w:rsidR="004F1AAA" w:rsidRPr="004F1AAA" w:rsidRDefault="004F1AAA" w:rsidP="004F1AAA">
      <w:pPr>
        <w:spacing w:after="120" w:line="240" w:lineRule="auto"/>
        <w:rPr>
          <w:rFonts w:ascii="Arial Narrow" w:eastAsia="Arial Unicode MS" w:hAnsi="Arial Narrow" w:cs="Arial Unicode MS"/>
          <w:b/>
          <w:i/>
          <w:color w:val="4576C6"/>
          <w:sz w:val="22"/>
        </w:rPr>
      </w:pPr>
      <w:bookmarkStart w:id="5" w:name="_Ref103600678"/>
      <w:bookmarkStart w:id="6" w:name="_Ref103600680"/>
      <w:r w:rsidRPr="0001078B">
        <w:rPr>
          <w:rFonts w:ascii="Arial Narrow" w:eastAsia="Arial Unicode MS" w:hAnsi="Arial Narrow" w:cs="Arial Unicode MS"/>
          <w:b/>
          <w:color w:val="4576C6"/>
          <w:sz w:val="22"/>
        </w:rPr>
        <w:lastRenderedPageBreak/>
        <w:t>Table</w:t>
      </w:r>
      <w:r w:rsidR="0001078B">
        <w:rPr>
          <w:rFonts w:ascii="Arial Narrow" w:eastAsia="Arial Unicode MS" w:hAnsi="Arial Narrow" w:cs="Arial Unicode MS"/>
          <w:b/>
          <w:color w:val="4576C6"/>
          <w:sz w:val="22"/>
        </w:rPr>
        <w:t xml:space="preserve"> 1</w:t>
      </w:r>
      <w:r w:rsidRPr="0001078B">
        <w:rPr>
          <w:rFonts w:ascii="Arial Narrow" w:eastAsia="Arial Unicode MS" w:hAnsi="Arial Narrow" w:cs="Arial Unicode MS"/>
          <w:b/>
          <w:color w:val="4576C6"/>
          <w:sz w:val="22"/>
        </w:rPr>
        <w:t>: Key</w:t>
      </w:r>
      <w:r w:rsidRPr="004F1AAA">
        <w:rPr>
          <w:rFonts w:ascii="Arial Narrow" w:eastAsia="Arial Unicode MS" w:hAnsi="Arial Narrow" w:cs="Arial Unicode MS"/>
          <w:b/>
          <w:color w:val="4576C6"/>
          <w:sz w:val="22"/>
        </w:rPr>
        <w:t xml:space="preserve"> Issues to inform the impact assessment process</w:t>
      </w:r>
      <w:r w:rsidRPr="004F1AAA" w:rsidDel="00E458CE">
        <w:rPr>
          <w:rFonts w:ascii="Arial Narrow" w:eastAsia="Arial Unicode MS" w:hAnsi="Arial Narrow" w:cs="Arial Unicode MS"/>
          <w:b/>
          <w:color w:val="4576C6"/>
          <w:sz w:val="22"/>
        </w:rPr>
        <w:t xml:space="preserve"> </w:t>
      </w:r>
    </w:p>
    <w:p w14:paraId="5529739A" w14:textId="77777777" w:rsidR="004F1AAA" w:rsidRPr="004F1AAA" w:rsidRDefault="004F1AAA" w:rsidP="004F1AAA">
      <w:pPr>
        <w:keepNext/>
        <w:spacing w:after="200" w:line="240" w:lineRule="auto"/>
        <w:rPr>
          <w:rFonts w:eastAsia="Times New Roman" w:cs="Arial"/>
          <w:iCs/>
          <w:lang w:eastAsia="en-CA"/>
        </w:rPr>
      </w:pPr>
      <w:r w:rsidRPr="004F1AAA">
        <w:rPr>
          <w:rFonts w:eastAsia="Times New Roman" w:cs="Arial"/>
          <w:iCs/>
          <w:lang w:eastAsia="en-CA"/>
        </w:rPr>
        <w:t>This table should outline key issues to inform the impact assessment process, including whether an impact assessment is required and, if so, the scope of the assessment and tailoring of the Tailored Impact Statement Guidelines.</w:t>
      </w:r>
    </w:p>
    <w:p w14:paraId="3244C4AC" w14:textId="77777777" w:rsidR="004F1AAA" w:rsidRPr="004F1AAA" w:rsidRDefault="004F1AAA" w:rsidP="004F1AAA">
      <w:pPr>
        <w:keepNext/>
        <w:spacing w:after="200" w:line="240" w:lineRule="auto"/>
        <w:rPr>
          <w:rFonts w:eastAsia="Times New Roman" w:cs="Arial"/>
          <w:iCs/>
          <w:lang w:val="en-GB" w:eastAsia="en-CA"/>
        </w:rPr>
      </w:pPr>
      <w:r w:rsidRPr="004F1AAA">
        <w:rPr>
          <w:rFonts w:eastAsia="Times New Roman" w:cs="Arial"/>
          <w:iCs/>
          <w:lang w:eastAsia="en-CA"/>
        </w:rPr>
        <w:t xml:space="preserve">Key issues are the major concerns directly related to a project component or activity, the analysis of which is anticipated to be material to decision-making under the </w:t>
      </w:r>
      <w:r w:rsidRPr="004F1AAA">
        <w:rPr>
          <w:rFonts w:eastAsia="Times New Roman" w:cs="Arial"/>
          <w:i/>
          <w:lang w:eastAsia="en-CA"/>
        </w:rPr>
        <w:t>Impact Assessment Act</w:t>
      </w:r>
      <w:r w:rsidRPr="004F1AAA">
        <w:rPr>
          <w:rFonts w:eastAsia="Times New Roman" w:cs="Arial"/>
          <w:iCs/>
          <w:lang w:eastAsia="en-CA"/>
        </w:rPr>
        <w:t>.</w:t>
      </w:r>
    </w:p>
    <w:bookmarkEnd w:id="5"/>
    <w:bookmarkEnd w:id="6"/>
    <w:p w14:paraId="1339B947" w14:textId="77777777" w:rsidR="004F1AAA" w:rsidRPr="004F1AAA" w:rsidRDefault="004F1AAA" w:rsidP="004F1AAA">
      <w:pPr>
        <w:keepNext/>
        <w:spacing w:after="0" w:line="240" w:lineRule="auto"/>
        <w:rPr>
          <w:rFonts w:eastAsia="Times New Roman" w:cs="Arial"/>
          <w:iCs/>
          <w:lang w:eastAsia="en-CA"/>
        </w:rPr>
      </w:pPr>
      <w:r w:rsidRPr="004F1AAA">
        <w:rPr>
          <w:rFonts w:eastAsia="Times New Roman" w:cs="Arial"/>
          <w:iCs/>
          <w:lang w:eastAsia="en-CA"/>
        </w:rPr>
        <w:t>Federal authorities’ advice should be guided by the identification and resolution of key issues. If an impact assessment is required, it will be focused on key issues.</w:t>
      </w:r>
    </w:p>
    <w:p w14:paraId="28859483"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lang w:eastAsia="en-CA"/>
        </w:rPr>
      </w:pPr>
    </w:p>
    <w:tbl>
      <w:tblPr>
        <w:tblStyle w:val="TableGrid1"/>
        <w:tblW w:w="4936" w:type="pct"/>
        <w:tblLook w:val="04A0" w:firstRow="1" w:lastRow="0" w:firstColumn="1" w:lastColumn="0" w:noHBand="0" w:noVBand="1"/>
      </w:tblPr>
      <w:tblGrid>
        <w:gridCol w:w="1306"/>
        <w:gridCol w:w="1472"/>
        <w:gridCol w:w="2009"/>
        <w:gridCol w:w="2687"/>
        <w:gridCol w:w="2701"/>
        <w:gridCol w:w="4764"/>
        <w:gridCol w:w="3961"/>
        <w:gridCol w:w="2457"/>
      </w:tblGrid>
      <w:tr w:rsidR="00EF5204" w:rsidRPr="004F1AAA" w14:paraId="310C108E" w14:textId="77777777" w:rsidTr="00F52755">
        <w:trPr>
          <w:trHeight w:val="503"/>
        </w:trPr>
        <w:tc>
          <w:tcPr>
            <w:tcW w:w="306" w:type="pct"/>
            <w:shd w:val="clear" w:color="auto" w:fill="BDD6EE"/>
            <w:vAlign w:val="center"/>
          </w:tcPr>
          <w:p w14:paraId="279F3684"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jc w:val="center"/>
              <w:textAlignment w:val="baseline"/>
              <w:rPr>
                <w:rFonts w:eastAsia="Times New Roman" w:cs="Arial"/>
                <w:b/>
                <w:lang w:val="en-GB" w:eastAsia="en-CA"/>
              </w:rPr>
            </w:pPr>
            <w:bookmarkStart w:id="7" w:name="_Hlk196724486"/>
            <w:r w:rsidRPr="004F1AAA">
              <w:rPr>
                <w:rFonts w:eastAsia="Times New Roman" w:cs="Arial"/>
                <w:b/>
                <w:lang w:val="en-GB" w:eastAsia="en-CA"/>
              </w:rPr>
              <w:t>Comment ID</w:t>
            </w:r>
          </w:p>
        </w:tc>
        <w:tc>
          <w:tcPr>
            <w:tcW w:w="339" w:type="pct"/>
            <w:shd w:val="clear" w:color="auto" w:fill="BDD6EE"/>
            <w:vAlign w:val="center"/>
          </w:tcPr>
          <w:p w14:paraId="21FB2006" w14:textId="77777777" w:rsidR="004F1AAA" w:rsidRPr="004F1AAA" w:rsidRDefault="004F1AAA" w:rsidP="00483961">
            <w:pPr>
              <w:numPr>
                <w:ilvl w:val="0"/>
                <w:numId w:val="12"/>
              </w:numPr>
              <w:tabs>
                <w:tab w:val="left" w:pos="-720"/>
                <w:tab w:val="right" w:pos="8833"/>
              </w:tabs>
              <w:suppressAutoHyphens/>
              <w:overflowPunct w:val="0"/>
              <w:autoSpaceDE w:val="0"/>
              <w:autoSpaceDN w:val="0"/>
              <w:adjustRightInd w:val="0"/>
              <w:spacing w:after="0" w:line="240" w:lineRule="auto"/>
              <w:ind w:left="274" w:right="-58"/>
              <w:contextualSpacing/>
              <w:jc w:val="center"/>
              <w:textAlignment w:val="baseline"/>
              <w:rPr>
                <w:rFonts w:eastAsia="Times New Roman" w:cs="Arial"/>
                <w:b/>
                <w:bCs/>
                <w:lang w:val="en-GB" w:eastAsia="en-CA"/>
              </w:rPr>
            </w:pPr>
            <w:r w:rsidRPr="004F1AAA">
              <w:rPr>
                <w:rFonts w:eastAsia="Times New Roman" w:cs="Arial"/>
                <w:b/>
                <w:bCs/>
                <w:lang w:val="en-GB" w:eastAsia="en-CA"/>
              </w:rPr>
              <w:t>Key issue</w:t>
            </w:r>
          </w:p>
        </w:tc>
        <w:tc>
          <w:tcPr>
            <w:tcW w:w="472" w:type="pct"/>
            <w:shd w:val="clear" w:color="auto" w:fill="BDD6EE"/>
            <w:vAlign w:val="center"/>
          </w:tcPr>
          <w:p w14:paraId="3A085741" w14:textId="77777777" w:rsidR="004F1AAA" w:rsidRPr="004F1AAA" w:rsidRDefault="004F1AAA" w:rsidP="00483961">
            <w:pPr>
              <w:numPr>
                <w:ilvl w:val="0"/>
                <w:numId w:val="12"/>
              </w:numPr>
              <w:tabs>
                <w:tab w:val="left" w:pos="-720"/>
                <w:tab w:val="right" w:pos="8833"/>
              </w:tabs>
              <w:suppressAutoHyphens/>
              <w:overflowPunct w:val="0"/>
              <w:autoSpaceDE w:val="0"/>
              <w:autoSpaceDN w:val="0"/>
              <w:adjustRightInd w:val="0"/>
              <w:spacing w:after="0" w:line="240" w:lineRule="auto"/>
              <w:ind w:left="110" w:right="-64"/>
              <w:contextualSpacing/>
              <w:jc w:val="center"/>
              <w:textAlignment w:val="baseline"/>
              <w:rPr>
                <w:rFonts w:eastAsia="Times New Roman" w:cs="Arial"/>
                <w:b/>
                <w:bCs/>
                <w:lang w:val="en-GB" w:eastAsia="en-CA"/>
              </w:rPr>
            </w:pPr>
            <w:r w:rsidRPr="004F1AAA">
              <w:rPr>
                <w:rFonts w:eastAsia="Times New Roman" w:cs="Arial"/>
                <w:b/>
                <w:bCs/>
                <w:lang w:val="en-GB" w:eastAsia="en-CA"/>
              </w:rPr>
              <w:t>Project component or activity</w:t>
            </w:r>
          </w:p>
        </w:tc>
        <w:tc>
          <w:tcPr>
            <w:tcW w:w="630" w:type="pct"/>
            <w:shd w:val="clear" w:color="auto" w:fill="BDD6EE"/>
            <w:vAlign w:val="center"/>
          </w:tcPr>
          <w:p w14:paraId="6D08209E" w14:textId="77777777" w:rsidR="004F1AAA" w:rsidRPr="004F1AAA" w:rsidRDefault="004F1AAA" w:rsidP="00483961">
            <w:pPr>
              <w:tabs>
                <w:tab w:val="left" w:pos="-720"/>
                <w:tab w:val="right" w:pos="8833"/>
              </w:tabs>
              <w:suppressAutoHyphens/>
              <w:overflowPunct w:val="0"/>
              <w:autoSpaceDE w:val="0"/>
              <w:autoSpaceDN w:val="0"/>
              <w:adjustRightInd w:val="0"/>
              <w:spacing w:after="0" w:line="240" w:lineRule="auto"/>
              <w:ind w:right="-64"/>
              <w:contextualSpacing/>
              <w:textAlignment w:val="baseline"/>
              <w:rPr>
                <w:rFonts w:eastAsia="Times New Roman" w:cs="Arial"/>
                <w:b/>
                <w:bCs/>
                <w:lang w:val="en-GB" w:eastAsia="en-CA"/>
              </w:rPr>
            </w:pPr>
            <w:r w:rsidRPr="004F1AAA">
              <w:rPr>
                <w:rFonts w:eastAsia="Times New Roman" w:cs="Arial"/>
                <w:b/>
                <w:bCs/>
                <w:lang w:val="en-GB" w:eastAsia="en-CA"/>
              </w:rPr>
              <w:t>c)(i) Biophysical effect pathway(s)</w:t>
            </w:r>
          </w:p>
        </w:tc>
        <w:tc>
          <w:tcPr>
            <w:tcW w:w="633" w:type="pct"/>
            <w:shd w:val="clear" w:color="auto" w:fill="BDD6EE"/>
            <w:vAlign w:val="center"/>
          </w:tcPr>
          <w:p w14:paraId="6BD83C97" w14:textId="77777777" w:rsidR="004F1AAA" w:rsidRPr="004F1AAA" w:rsidRDefault="004F1AAA" w:rsidP="00483961">
            <w:pPr>
              <w:tabs>
                <w:tab w:val="left" w:pos="-720"/>
                <w:tab w:val="right" w:pos="8833"/>
              </w:tabs>
              <w:suppressAutoHyphens/>
              <w:overflowPunct w:val="0"/>
              <w:autoSpaceDE w:val="0"/>
              <w:autoSpaceDN w:val="0"/>
              <w:adjustRightInd w:val="0"/>
              <w:spacing w:after="0" w:line="240" w:lineRule="auto"/>
              <w:ind w:left="-68" w:right="-64"/>
              <w:jc w:val="center"/>
              <w:textAlignment w:val="baseline"/>
              <w:rPr>
                <w:rFonts w:eastAsia="Times New Roman" w:cs="Arial"/>
                <w:b/>
                <w:lang w:val="en-GB" w:eastAsia="en-CA"/>
              </w:rPr>
            </w:pPr>
            <w:r w:rsidRPr="004F1AAA">
              <w:rPr>
                <w:rFonts w:eastAsia="Times New Roman" w:cs="Arial"/>
                <w:b/>
                <w:lang w:val="en-GB" w:eastAsia="en-CA"/>
              </w:rPr>
              <w:t>c)(ii) Concern unique to the project or a priority within your mandate</w:t>
            </w:r>
          </w:p>
        </w:tc>
        <w:tc>
          <w:tcPr>
            <w:tcW w:w="1116" w:type="pct"/>
            <w:shd w:val="clear" w:color="auto" w:fill="BDD6EE"/>
            <w:vAlign w:val="center"/>
          </w:tcPr>
          <w:p w14:paraId="61995BF9"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jc w:val="center"/>
              <w:textAlignment w:val="baseline"/>
              <w:rPr>
                <w:rFonts w:eastAsia="Times New Roman" w:cs="Arial"/>
                <w:b/>
                <w:lang w:val="en-GB" w:eastAsia="en-CA"/>
              </w:rPr>
            </w:pPr>
            <w:r w:rsidRPr="004F1AAA">
              <w:rPr>
                <w:rFonts w:eastAsia="Times New Roman" w:cs="Arial"/>
                <w:b/>
                <w:lang w:val="en-GB" w:eastAsia="en-CA"/>
              </w:rPr>
              <w:t>c)(iii) Material to federal decision-making</w:t>
            </w:r>
          </w:p>
        </w:tc>
        <w:tc>
          <w:tcPr>
            <w:tcW w:w="928" w:type="pct"/>
            <w:shd w:val="clear" w:color="auto" w:fill="BDD6EE"/>
            <w:vAlign w:val="center"/>
          </w:tcPr>
          <w:p w14:paraId="536A47AE"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jc w:val="center"/>
              <w:textAlignment w:val="baseline"/>
              <w:rPr>
                <w:rFonts w:eastAsia="Times New Roman" w:cs="Arial"/>
                <w:b/>
                <w:bCs/>
                <w:lang w:val="en-GB" w:eastAsia="en-CA"/>
              </w:rPr>
            </w:pPr>
            <w:r w:rsidRPr="004F1AAA">
              <w:rPr>
                <w:rFonts w:eastAsia="Times New Roman" w:cs="Arial"/>
                <w:b/>
                <w:bCs/>
                <w:lang w:val="en-GB" w:eastAsia="en-CA"/>
              </w:rPr>
              <w:t>d) Means for issue resolution</w:t>
            </w:r>
          </w:p>
        </w:tc>
        <w:tc>
          <w:tcPr>
            <w:tcW w:w="576" w:type="pct"/>
            <w:shd w:val="clear" w:color="auto" w:fill="BDD6EE"/>
            <w:vAlign w:val="center"/>
          </w:tcPr>
          <w:p w14:paraId="2F4CD174"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jc w:val="center"/>
              <w:textAlignment w:val="baseline"/>
              <w:rPr>
                <w:rFonts w:eastAsia="Times New Roman" w:cs="Arial"/>
                <w:b/>
                <w:bCs/>
                <w:lang w:val="en-GB" w:eastAsia="en-CA"/>
              </w:rPr>
            </w:pPr>
            <w:r w:rsidRPr="004F1AAA">
              <w:rPr>
                <w:rFonts w:eastAsia="Times New Roman" w:cs="Arial"/>
                <w:b/>
                <w:bCs/>
                <w:lang w:val="en-GB" w:eastAsia="en-CA"/>
              </w:rPr>
              <w:t>e) Additional information from the proponent</w:t>
            </w:r>
          </w:p>
        </w:tc>
      </w:tr>
      <w:tr w:rsidR="00EF5204" w:rsidRPr="004F1AAA" w14:paraId="6B3AA163" w14:textId="77777777" w:rsidTr="00F52755">
        <w:trPr>
          <w:trHeight w:val="3585"/>
        </w:trPr>
        <w:tc>
          <w:tcPr>
            <w:tcW w:w="306" w:type="pct"/>
            <w:shd w:val="clear" w:color="auto" w:fill="D5DCE4"/>
          </w:tcPr>
          <w:p w14:paraId="36E3E104"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b/>
                <w:i/>
                <w:u w:val="single"/>
                <w:lang w:val="en-GB" w:eastAsia="en-CA"/>
              </w:rPr>
            </w:pPr>
            <w:r w:rsidRPr="004F1AAA">
              <w:rPr>
                <w:rFonts w:eastAsia="Times New Roman" w:cs="Arial"/>
                <w:i/>
                <w:lang w:val="en-GB" w:eastAsia="en-CA"/>
              </w:rPr>
              <w:t>Identify comments by organization and comment number.</w:t>
            </w:r>
            <w:r w:rsidRPr="004F1AAA">
              <w:rPr>
                <w:rFonts w:eastAsia="Times New Roman" w:cs="Arial"/>
                <w:i/>
                <w:lang w:val="en-GB" w:eastAsia="en-CA"/>
              </w:rPr>
              <w:br/>
            </w:r>
            <w:r w:rsidRPr="004F1AAA">
              <w:rPr>
                <w:rFonts w:eastAsia="Times New Roman" w:cs="Arial"/>
                <w:i/>
                <w:lang w:val="en-GB" w:eastAsia="en-CA"/>
              </w:rPr>
              <w:br/>
              <w:t>e.g.: IAAC-01</w:t>
            </w:r>
          </w:p>
        </w:tc>
        <w:tc>
          <w:tcPr>
            <w:tcW w:w="339" w:type="pct"/>
            <w:shd w:val="clear" w:color="auto" w:fill="D5DCE4"/>
          </w:tcPr>
          <w:p w14:paraId="5F3C3097"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r w:rsidRPr="004F1AAA">
              <w:rPr>
                <w:rFonts w:eastAsia="Calibri" w:cs="Arial"/>
                <w:bCs/>
                <w:i/>
                <w:color w:val="000000"/>
                <w:lang w:val="en-GB" w:eastAsia="en-CA"/>
              </w:rPr>
              <w:t xml:space="preserve">Specify the key issue (e.g., specific species and location). </w:t>
            </w:r>
          </w:p>
          <w:p w14:paraId="2320FE67"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p>
        </w:tc>
        <w:tc>
          <w:tcPr>
            <w:tcW w:w="472" w:type="pct"/>
            <w:shd w:val="clear" w:color="auto" w:fill="D5DCE4"/>
          </w:tcPr>
          <w:p w14:paraId="43CC7E53"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r w:rsidRPr="004F1AAA">
              <w:rPr>
                <w:rFonts w:eastAsia="Calibri" w:cs="Arial"/>
                <w:bCs/>
                <w:i/>
                <w:color w:val="000000"/>
                <w:lang w:val="en-GB" w:eastAsia="en-CA"/>
              </w:rPr>
              <w:t>Identify the project component or activity linked to the key issue.</w:t>
            </w:r>
          </w:p>
          <w:p w14:paraId="171705E1"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p>
          <w:p w14:paraId="69494667"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r w:rsidRPr="004F1AAA">
              <w:rPr>
                <w:rFonts w:eastAsia="Calibri" w:cs="Arial"/>
                <w:bCs/>
                <w:i/>
                <w:color w:val="000000"/>
                <w:lang w:val="en-GB" w:eastAsia="en-CA"/>
              </w:rPr>
              <w:t xml:space="preserve">Be specific about the nature, </w:t>
            </w:r>
            <w:r w:rsidRPr="004F1AAA">
              <w:rPr>
                <w:rFonts w:eastAsia="Times New Roman" w:cs="Arial"/>
                <w:bCs/>
                <w:i/>
                <w:color w:val="000000"/>
                <w:lang w:val="en-GB" w:eastAsia="en-CA"/>
              </w:rPr>
              <w:t>scale, novelty and complexity or the component or activity.</w:t>
            </w:r>
          </w:p>
        </w:tc>
        <w:tc>
          <w:tcPr>
            <w:tcW w:w="630" w:type="pct"/>
            <w:shd w:val="clear" w:color="auto" w:fill="D5DCE4"/>
          </w:tcPr>
          <w:p w14:paraId="3B1ECA11"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r w:rsidRPr="004F1AAA">
              <w:rPr>
                <w:rFonts w:eastAsia="Calibri" w:cs="Arial"/>
                <w:bCs/>
                <w:i/>
                <w:color w:val="000000"/>
                <w:lang w:val="en-GB" w:eastAsia="en-CA"/>
              </w:rPr>
              <w:t xml:space="preserve">Identify the specific biophysical effect pathway between the project component or activity and the </w:t>
            </w:r>
            <w:bookmarkStart w:id="8" w:name="_Hlk200034522"/>
            <w:r w:rsidRPr="004F1AAA">
              <w:rPr>
                <w:rFonts w:eastAsia="Calibri" w:cs="Arial"/>
                <w:bCs/>
                <w:i/>
                <w:color w:val="000000"/>
                <w:lang w:val="en-GB" w:eastAsia="en-CA"/>
              </w:rPr>
              <w:t>affected environmental or human receptor (including Indigenous Peoples)</w:t>
            </w:r>
            <w:bookmarkEnd w:id="8"/>
            <w:r w:rsidRPr="004F1AAA">
              <w:rPr>
                <w:rFonts w:eastAsia="Calibri" w:cs="Arial"/>
                <w:bCs/>
                <w:i/>
                <w:color w:val="000000"/>
                <w:lang w:val="en-GB" w:eastAsia="en-CA"/>
              </w:rPr>
              <w:t>.</w:t>
            </w:r>
          </w:p>
        </w:tc>
        <w:tc>
          <w:tcPr>
            <w:tcW w:w="633" w:type="pct"/>
            <w:shd w:val="clear" w:color="auto" w:fill="D5DCE4"/>
          </w:tcPr>
          <w:p w14:paraId="273AB030"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r w:rsidRPr="004F1AAA">
              <w:rPr>
                <w:rFonts w:eastAsia="Calibri" w:cs="Arial"/>
                <w:bCs/>
                <w:i/>
                <w:color w:val="000000"/>
                <w:lang w:val="en-GB" w:eastAsia="en-CA"/>
              </w:rPr>
              <w:t>Describe why it’s a key issue within the mandate of your department or agency, including in terms of priorities of the federal government and in terms of anticipated likelihood, severity or uncertainty of effects.</w:t>
            </w:r>
          </w:p>
          <w:p w14:paraId="1185FC41"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p>
          <w:p w14:paraId="5C2B02C8"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Calibri" w:cs="Arial"/>
                <w:bCs/>
                <w:i/>
                <w:color w:val="000000"/>
                <w:lang w:val="en-GB" w:eastAsia="en-CA"/>
              </w:rPr>
            </w:pPr>
            <w:r w:rsidRPr="004F1AAA">
              <w:rPr>
                <w:rFonts w:eastAsia="Calibri" w:cs="Arial"/>
                <w:bCs/>
                <w:i/>
                <w:color w:val="000000"/>
                <w:lang w:val="en-GB" w:eastAsia="en-CA"/>
              </w:rPr>
              <w:t>Identify if the key issue is common for projects of this nature or in this sector, or whether it’s unique to this project due to its complexity, size or novelty; a sensitive or rare receiving environment; and/or proximity of sensitive environmental or human receptors (including Indigenous Peoples).</w:t>
            </w:r>
          </w:p>
          <w:p w14:paraId="7916A332" w14:textId="77777777" w:rsidR="004F1AAA" w:rsidRPr="004F1AAA" w:rsidRDefault="004F1AAA" w:rsidP="004F1AAA">
            <w:pPr>
              <w:autoSpaceDE w:val="0"/>
              <w:autoSpaceDN w:val="0"/>
              <w:adjustRightInd w:val="0"/>
              <w:spacing w:after="0" w:line="240" w:lineRule="auto"/>
              <w:rPr>
                <w:rFonts w:eastAsia="Times New Roman" w:cs="Arial"/>
                <w:b/>
                <w:i/>
                <w:u w:val="single"/>
                <w:lang w:val="en-GB" w:eastAsia="en-CA"/>
              </w:rPr>
            </w:pPr>
          </w:p>
        </w:tc>
        <w:tc>
          <w:tcPr>
            <w:tcW w:w="1116" w:type="pct"/>
            <w:shd w:val="clear" w:color="auto" w:fill="D5DCE4"/>
          </w:tcPr>
          <w:p w14:paraId="747FAE9F" w14:textId="77777777" w:rsidR="004F1AAA" w:rsidRPr="004F1AAA" w:rsidRDefault="004F1AAA" w:rsidP="004F1AAA">
            <w:pPr>
              <w:keepNext/>
              <w:spacing w:after="200" w:line="240" w:lineRule="auto"/>
              <w:rPr>
                <w:rFonts w:eastAsia="Times New Roman" w:cs="Arial"/>
                <w:i/>
                <w:lang w:eastAsia="en-CA"/>
              </w:rPr>
            </w:pPr>
            <w:r w:rsidRPr="004F1AAA">
              <w:rPr>
                <w:rFonts w:eastAsia="Times New Roman" w:cs="Arial"/>
                <w:i/>
                <w:lang w:eastAsia="en-CA"/>
              </w:rPr>
              <w:t xml:space="preserve">Describe why the key issue is material to decision-making as either: </w:t>
            </w:r>
          </w:p>
          <w:p w14:paraId="615AF488" w14:textId="77777777" w:rsidR="004F1AAA" w:rsidRPr="004F1AAA" w:rsidRDefault="004F1AAA" w:rsidP="004F1AAA">
            <w:pPr>
              <w:keepNext/>
              <w:numPr>
                <w:ilvl w:val="0"/>
                <w:numId w:val="9"/>
              </w:numPr>
              <w:tabs>
                <w:tab w:val="left" w:pos="-720"/>
              </w:tabs>
              <w:suppressAutoHyphens/>
              <w:overflowPunct w:val="0"/>
              <w:autoSpaceDE w:val="0"/>
              <w:autoSpaceDN w:val="0"/>
              <w:adjustRightInd w:val="0"/>
              <w:spacing w:after="0" w:line="240" w:lineRule="auto"/>
              <w:textAlignment w:val="baseline"/>
              <w:rPr>
                <w:rFonts w:eastAsia="Times New Roman" w:cs="Arial"/>
                <w:i/>
                <w:lang w:eastAsia="en-CA"/>
              </w:rPr>
            </w:pPr>
            <w:r w:rsidRPr="004F1AAA">
              <w:rPr>
                <w:rFonts w:eastAsia="Times New Roman" w:cs="Arial"/>
                <w:i/>
                <w:lang w:eastAsia="en-CA"/>
              </w:rPr>
              <w:t>an adverse effect within federal jurisdiction, or a direct or incidental adverse effect, that may be significant based on available evidence including:</w:t>
            </w:r>
          </w:p>
          <w:p w14:paraId="7963FF76" w14:textId="77777777" w:rsidR="004F1AAA" w:rsidRPr="004F1AAA" w:rsidRDefault="004F1AAA" w:rsidP="004F1AAA">
            <w:pPr>
              <w:keepNext/>
              <w:numPr>
                <w:ilvl w:val="1"/>
                <w:numId w:val="9"/>
              </w:numPr>
              <w:tabs>
                <w:tab w:val="left" w:pos="-720"/>
              </w:tabs>
              <w:suppressAutoHyphens/>
              <w:overflowPunct w:val="0"/>
              <w:autoSpaceDE w:val="0"/>
              <w:autoSpaceDN w:val="0"/>
              <w:adjustRightInd w:val="0"/>
              <w:spacing w:after="0" w:line="240" w:lineRule="auto"/>
              <w:textAlignment w:val="baseline"/>
              <w:rPr>
                <w:rFonts w:eastAsia="Times New Roman" w:cs="Arial"/>
                <w:i/>
                <w:lang w:eastAsia="en-CA"/>
              </w:rPr>
            </w:pPr>
            <w:r w:rsidRPr="004F1AAA">
              <w:rPr>
                <w:rFonts w:eastAsia="Times New Roman" w:cs="Arial"/>
                <w:i/>
                <w:lang w:eastAsia="en-CA"/>
              </w:rPr>
              <w:t xml:space="preserve">federal experts’ knowledge and experience with past project </w:t>
            </w:r>
            <w:proofErr w:type="gramStart"/>
            <w:r w:rsidRPr="004F1AAA">
              <w:rPr>
                <w:rFonts w:eastAsia="Times New Roman" w:cs="Arial"/>
                <w:i/>
                <w:lang w:eastAsia="en-CA"/>
              </w:rPr>
              <w:t>assessments;</w:t>
            </w:r>
            <w:proofErr w:type="gramEnd"/>
          </w:p>
          <w:p w14:paraId="0C4C4DF4" w14:textId="77777777" w:rsidR="004F1AAA" w:rsidRPr="004F1AAA" w:rsidRDefault="004F1AAA" w:rsidP="004F1AAA">
            <w:pPr>
              <w:keepNext/>
              <w:numPr>
                <w:ilvl w:val="1"/>
                <w:numId w:val="9"/>
              </w:numPr>
              <w:tabs>
                <w:tab w:val="left" w:pos="-720"/>
              </w:tabs>
              <w:suppressAutoHyphens/>
              <w:overflowPunct w:val="0"/>
              <w:autoSpaceDE w:val="0"/>
              <w:autoSpaceDN w:val="0"/>
              <w:adjustRightInd w:val="0"/>
              <w:spacing w:after="0" w:line="240" w:lineRule="auto"/>
              <w:textAlignment w:val="baseline"/>
              <w:rPr>
                <w:rFonts w:eastAsia="Times New Roman" w:cs="Arial"/>
                <w:i/>
                <w:lang w:eastAsia="en-CA"/>
              </w:rPr>
            </w:pPr>
            <w:r w:rsidRPr="004F1AAA">
              <w:rPr>
                <w:rFonts w:eastAsia="Times New Roman" w:cs="Arial"/>
                <w:i/>
                <w:lang w:eastAsia="en-CA"/>
              </w:rPr>
              <w:t>presence of sensitive species, habitats or human receptors (including Indigenous Peoples</w:t>
            </w:r>
            <w:proofErr w:type="gramStart"/>
            <w:r w:rsidRPr="004F1AAA">
              <w:rPr>
                <w:rFonts w:eastAsia="Times New Roman" w:cs="Arial"/>
                <w:i/>
                <w:lang w:eastAsia="en-CA"/>
              </w:rPr>
              <w:t>);</w:t>
            </w:r>
            <w:proofErr w:type="gramEnd"/>
          </w:p>
          <w:p w14:paraId="66573552" w14:textId="77777777" w:rsidR="004F1AAA" w:rsidRPr="004F1AAA" w:rsidRDefault="004F1AAA" w:rsidP="004F1AAA">
            <w:pPr>
              <w:keepNext/>
              <w:numPr>
                <w:ilvl w:val="1"/>
                <w:numId w:val="9"/>
              </w:numPr>
              <w:tabs>
                <w:tab w:val="left" w:pos="-720"/>
              </w:tabs>
              <w:suppressAutoHyphens/>
              <w:overflowPunct w:val="0"/>
              <w:autoSpaceDE w:val="0"/>
              <w:autoSpaceDN w:val="0"/>
              <w:adjustRightInd w:val="0"/>
              <w:spacing w:after="0" w:line="240" w:lineRule="auto"/>
              <w:textAlignment w:val="baseline"/>
              <w:rPr>
                <w:rFonts w:eastAsia="Times New Roman" w:cs="Arial"/>
                <w:i/>
                <w:lang w:eastAsia="en-CA"/>
              </w:rPr>
            </w:pPr>
            <w:r w:rsidRPr="004F1AAA">
              <w:rPr>
                <w:rFonts w:eastAsia="Times New Roman" w:cs="Arial"/>
                <w:i/>
                <w:lang w:eastAsia="en-CA"/>
              </w:rPr>
              <w:t xml:space="preserve">novel or complex project activities, components or </w:t>
            </w:r>
            <w:proofErr w:type="gramStart"/>
            <w:r w:rsidRPr="004F1AAA">
              <w:rPr>
                <w:rFonts w:eastAsia="Times New Roman" w:cs="Arial"/>
                <w:i/>
                <w:lang w:eastAsia="en-CA"/>
              </w:rPr>
              <w:t>technologies;</w:t>
            </w:r>
            <w:proofErr w:type="gramEnd"/>
            <w:r w:rsidRPr="004F1AAA">
              <w:rPr>
                <w:rFonts w:eastAsia="Times New Roman" w:cs="Arial"/>
                <w:i/>
                <w:lang w:eastAsia="en-CA"/>
              </w:rPr>
              <w:t xml:space="preserve"> </w:t>
            </w:r>
          </w:p>
          <w:p w14:paraId="3AA58705" w14:textId="77777777" w:rsidR="004F1AAA" w:rsidRPr="004F1AAA" w:rsidRDefault="004F1AAA" w:rsidP="004F1AAA">
            <w:pPr>
              <w:keepNext/>
              <w:numPr>
                <w:ilvl w:val="1"/>
                <w:numId w:val="9"/>
              </w:numPr>
              <w:tabs>
                <w:tab w:val="left" w:pos="-720"/>
              </w:tabs>
              <w:suppressAutoHyphens/>
              <w:overflowPunct w:val="0"/>
              <w:autoSpaceDE w:val="0"/>
              <w:autoSpaceDN w:val="0"/>
              <w:adjustRightInd w:val="0"/>
              <w:spacing w:after="0" w:line="240" w:lineRule="auto"/>
              <w:textAlignment w:val="baseline"/>
              <w:rPr>
                <w:rFonts w:eastAsia="Times New Roman" w:cs="Arial"/>
                <w:i/>
                <w:lang w:eastAsia="en-CA"/>
              </w:rPr>
            </w:pPr>
            <w:r w:rsidRPr="004F1AAA">
              <w:rPr>
                <w:rFonts w:eastAsia="Times New Roman" w:cs="Arial"/>
                <w:i/>
                <w:lang w:eastAsia="en-CA"/>
              </w:rPr>
              <w:t xml:space="preserve">high uncertainties in effects or in the effectiveness of mitigation </w:t>
            </w:r>
            <w:proofErr w:type="gramStart"/>
            <w:r w:rsidRPr="004F1AAA">
              <w:rPr>
                <w:rFonts w:eastAsia="Times New Roman" w:cs="Arial"/>
                <w:i/>
                <w:lang w:eastAsia="en-CA"/>
              </w:rPr>
              <w:t>measures;</w:t>
            </w:r>
            <w:proofErr w:type="gramEnd"/>
          </w:p>
          <w:p w14:paraId="7B39AACC" w14:textId="77777777" w:rsidR="004F1AAA" w:rsidRPr="004F1AAA" w:rsidRDefault="004F1AAA" w:rsidP="004F1AAA">
            <w:pPr>
              <w:keepNext/>
              <w:numPr>
                <w:ilvl w:val="1"/>
                <w:numId w:val="9"/>
              </w:numPr>
              <w:tabs>
                <w:tab w:val="left" w:pos="-720"/>
              </w:tabs>
              <w:suppressAutoHyphens/>
              <w:overflowPunct w:val="0"/>
              <w:autoSpaceDE w:val="0"/>
              <w:autoSpaceDN w:val="0"/>
              <w:adjustRightInd w:val="0"/>
              <w:spacing w:after="0" w:line="240" w:lineRule="auto"/>
              <w:textAlignment w:val="baseline"/>
              <w:rPr>
                <w:rFonts w:eastAsia="Times New Roman" w:cs="Arial"/>
                <w:i/>
                <w:lang w:eastAsia="en-CA"/>
              </w:rPr>
            </w:pPr>
            <w:r w:rsidRPr="004F1AAA">
              <w:rPr>
                <w:rFonts w:eastAsia="Times New Roman" w:cs="Arial"/>
                <w:i/>
                <w:lang w:eastAsia="en-CA"/>
              </w:rPr>
              <w:t xml:space="preserve">unknown or unproven mitigation; or </w:t>
            </w:r>
          </w:p>
          <w:p w14:paraId="6E5A4819" w14:textId="77777777" w:rsidR="004F1AAA" w:rsidRPr="004F1AAA" w:rsidRDefault="004F1AAA" w:rsidP="004F1AAA">
            <w:pPr>
              <w:numPr>
                <w:ilvl w:val="0"/>
                <w:numId w:val="9"/>
              </w:numPr>
              <w:tabs>
                <w:tab w:val="left" w:pos="-720"/>
                <w:tab w:val="right" w:pos="8833"/>
              </w:tabs>
              <w:suppressAutoHyphens/>
              <w:overflowPunct w:val="0"/>
              <w:autoSpaceDE w:val="0"/>
              <w:autoSpaceDN w:val="0"/>
              <w:adjustRightInd w:val="0"/>
              <w:spacing w:after="0" w:line="240" w:lineRule="auto"/>
              <w:ind w:right="-64"/>
              <w:contextualSpacing/>
              <w:textAlignment w:val="baseline"/>
              <w:rPr>
                <w:rFonts w:eastAsia="Times New Roman" w:cs="Arial"/>
                <w:lang w:val="en-GB" w:eastAsia="en-CA"/>
              </w:rPr>
            </w:pPr>
            <w:r w:rsidRPr="004F1AAA">
              <w:rPr>
                <w:rFonts w:eastAsia="Times New Roman" w:cs="Arial"/>
                <w:i/>
                <w:lang w:val="en-GB" w:eastAsia="en-CA"/>
              </w:rPr>
              <w:t>a factor for the justification in the public interest anticipated to be material to decision-making such as a likely positive effect contributing to sustainability, to Canada’s environmental obligations or climate change commitments or in supporting governmental priorities, such as reconciliation with Indigenous Peoples.</w:t>
            </w:r>
          </w:p>
        </w:tc>
        <w:tc>
          <w:tcPr>
            <w:tcW w:w="928" w:type="pct"/>
            <w:shd w:val="clear" w:color="auto" w:fill="D5DCE4"/>
          </w:tcPr>
          <w:p w14:paraId="188CC7D1" w14:textId="77777777" w:rsidR="004F1AAA" w:rsidRPr="004F1AAA" w:rsidRDefault="004F1AAA" w:rsidP="004F1AAA">
            <w:pPr>
              <w:autoSpaceDE w:val="0"/>
              <w:autoSpaceDN w:val="0"/>
              <w:adjustRightInd w:val="0"/>
              <w:spacing w:after="0" w:line="240" w:lineRule="auto"/>
              <w:rPr>
                <w:rFonts w:eastAsia="Times New Roman" w:cs="Arial"/>
                <w:bCs/>
                <w:i/>
                <w:color w:val="000000"/>
                <w:lang w:val="en-GB" w:eastAsia="en-CA"/>
              </w:rPr>
            </w:pPr>
            <w:r w:rsidRPr="004F1AAA">
              <w:rPr>
                <w:rFonts w:eastAsia="Times New Roman" w:cs="Arial"/>
                <w:bCs/>
                <w:i/>
                <w:color w:val="000000"/>
                <w:lang w:val="en-GB" w:eastAsia="en-CA"/>
              </w:rPr>
              <w:t>Describe how the key issue could be resolved or addressed by:</w:t>
            </w:r>
          </w:p>
          <w:p w14:paraId="6BDA6395" w14:textId="77777777" w:rsidR="004F1AAA" w:rsidRPr="004F1AAA" w:rsidRDefault="004F1AAA" w:rsidP="004F1AAA">
            <w:pPr>
              <w:numPr>
                <w:ilvl w:val="0"/>
                <w:numId w:val="8"/>
              </w:numPr>
              <w:tabs>
                <w:tab w:val="left" w:pos="-720"/>
              </w:tabs>
              <w:suppressAutoHyphens/>
              <w:overflowPunct w:val="0"/>
              <w:autoSpaceDE w:val="0"/>
              <w:autoSpaceDN w:val="0"/>
              <w:adjustRightInd w:val="0"/>
              <w:spacing w:after="0" w:line="240" w:lineRule="auto"/>
              <w:contextualSpacing/>
              <w:textAlignment w:val="baseline"/>
              <w:rPr>
                <w:rFonts w:eastAsia="Times New Roman" w:cs="Arial"/>
                <w:bCs/>
                <w:i/>
                <w:color w:val="000000"/>
                <w:lang w:val="en-GB" w:eastAsia="en-CA"/>
              </w:rPr>
            </w:pPr>
            <w:r w:rsidRPr="004F1AAA">
              <w:rPr>
                <w:rFonts w:eastAsia="Times New Roman" w:cs="Arial"/>
                <w:bCs/>
                <w:i/>
                <w:color w:val="000000"/>
                <w:lang w:val="en-GB" w:eastAsia="en-CA"/>
              </w:rPr>
              <w:t xml:space="preserve">Any means, including powers, duties, functions, frameworks, policies or guidance that your department or agency </w:t>
            </w:r>
            <w:proofErr w:type="gramStart"/>
            <w:r w:rsidRPr="004F1AAA">
              <w:rPr>
                <w:rFonts w:eastAsia="Times New Roman" w:cs="Arial"/>
                <w:bCs/>
                <w:i/>
                <w:color w:val="000000"/>
                <w:lang w:val="en-GB" w:eastAsia="en-CA"/>
              </w:rPr>
              <w:t>has;</w:t>
            </w:r>
            <w:proofErr w:type="gramEnd"/>
          </w:p>
          <w:p w14:paraId="342B2FFC" w14:textId="77777777" w:rsidR="004F1AAA" w:rsidRPr="004F1AAA" w:rsidRDefault="004F1AAA" w:rsidP="004F1AAA">
            <w:pPr>
              <w:numPr>
                <w:ilvl w:val="0"/>
                <w:numId w:val="8"/>
              </w:numPr>
              <w:tabs>
                <w:tab w:val="left" w:pos="-720"/>
                <w:tab w:val="right" w:pos="8833"/>
              </w:tabs>
              <w:suppressAutoHyphens/>
              <w:overflowPunct w:val="0"/>
              <w:autoSpaceDE w:val="0"/>
              <w:autoSpaceDN w:val="0"/>
              <w:adjustRightInd w:val="0"/>
              <w:spacing w:after="0" w:line="240" w:lineRule="auto"/>
              <w:ind w:right="-64"/>
              <w:contextualSpacing/>
              <w:textAlignment w:val="baseline"/>
              <w:rPr>
                <w:rFonts w:eastAsia="Times New Roman" w:cs="Arial"/>
                <w:i/>
                <w:lang w:val="en-GB" w:eastAsia="en-CA"/>
              </w:rPr>
            </w:pPr>
            <w:r w:rsidRPr="004F1AAA">
              <w:rPr>
                <w:rFonts w:eastAsia="Times New Roman" w:cs="Arial"/>
                <w:i/>
                <w:lang w:val="en-GB" w:eastAsia="en-CA"/>
              </w:rPr>
              <w:t xml:space="preserve">Any means, </w:t>
            </w:r>
            <w:r w:rsidRPr="004F1AAA">
              <w:rPr>
                <w:rFonts w:eastAsia="Times New Roman" w:cs="Arial"/>
                <w:bCs/>
                <w:i/>
                <w:color w:val="000000"/>
                <w:lang w:val="en-GB" w:eastAsia="en-CA"/>
              </w:rPr>
              <w:t xml:space="preserve">including powers, duties, functions, frameworks, policies or guidance from another jurisdiction, including the </w:t>
            </w:r>
            <w:proofErr w:type="gramStart"/>
            <w:r w:rsidRPr="004F1AAA">
              <w:rPr>
                <w:rFonts w:eastAsia="Times New Roman" w:cs="Arial"/>
                <w:bCs/>
                <w:i/>
                <w:color w:val="000000"/>
                <w:lang w:val="en-GB" w:eastAsia="en-CA"/>
              </w:rPr>
              <w:t>province;</w:t>
            </w:r>
            <w:proofErr w:type="gramEnd"/>
          </w:p>
          <w:p w14:paraId="77DC9CE7" w14:textId="77777777" w:rsidR="004F1AAA" w:rsidRPr="004F1AAA" w:rsidRDefault="004F1AAA" w:rsidP="004F1AAA">
            <w:pPr>
              <w:numPr>
                <w:ilvl w:val="0"/>
                <w:numId w:val="8"/>
              </w:numPr>
              <w:tabs>
                <w:tab w:val="left" w:pos="-720"/>
                <w:tab w:val="right" w:pos="8833"/>
              </w:tabs>
              <w:suppressAutoHyphens/>
              <w:overflowPunct w:val="0"/>
              <w:autoSpaceDE w:val="0"/>
              <w:autoSpaceDN w:val="0"/>
              <w:adjustRightInd w:val="0"/>
              <w:spacing w:after="0" w:line="240" w:lineRule="auto"/>
              <w:ind w:right="-64"/>
              <w:contextualSpacing/>
              <w:textAlignment w:val="baseline"/>
              <w:rPr>
                <w:rFonts w:eastAsia="Times New Roman" w:cs="Arial"/>
                <w:i/>
                <w:lang w:val="en-GB" w:eastAsia="en-CA"/>
              </w:rPr>
            </w:pPr>
            <w:r w:rsidRPr="004F1AAA">
              <w:rPr>
                <w:rFonts w:eastAsia="Times New Roman" w:cs="Arial"/>
                <w:bCs/>
                <w:i/>
                <w:color w:val="000000"/>
                <w:lang w:val="en-GB" w:eastAsia="en-CA"/>
              </w:rPr>
              <w:t>Common, proven, well-understood or standard mitigation measures to mitigate the effect or effect pathway(s); or</w:t>
            </w:r>
          </w:p>
          <w:p w14:paraId="657C3942" w14:textId="77777777" w:rsidR="004F1AAA" w:rsidRPr="004F1AAA" w:rsidRDefault="004F1AAA" w:rsidP="004F1AAA">
            <w:pPr>
              <w:numPr>
                <w:ilvl w:val="0"/>
                <w:numId w:val="8"/>
              </w:numPr>
              <w:tabs>
                <w:tab w:val="left" w:pos="-720"/>
                <w:tab w:val="right" w:pos="8833"/>
              </w:tabs>
              <w:suppressAutoHyphens/>
              <w:overflowPunct w:val="0"/>
              <w:autoSpaceDE w:val="0"/>
              <w:autoSpaceDN w:val="0"/>
              <w:adjustRightInd w:val="0"/>
              <w:spacing w:after="0" w:line="240" w:lineRule="auto"/>
              <w:ind w:right="-64"/>
              <w:contextualSpacing/>
              <w:textAlignment w:val="baseline"/>
              <w:rPr>
                <w:rFonts w:eastAsia="Times New Roman" w:cs="Arial"/>
                <w:i/>
                <w:lang w:val="en-GB" w:eastAsia="en-CA"/>
              </w:rPr>
            </w:pPr>
            <w:r w:rsidRPr="004F1AAA">
              <w:rPr>
                <w:rFonts w:eastAsia="Times New Roman" w:cs="Arial"/>
                <w:i/>
                <w:lang w:val="en-GB" w:eastAsia="en-CA"/>
              </w:rPr>
              <w:t>Commitments made by the proponent (e.g., in the Initial Project Description).</w:t>
            </w:r>
          </w:p>
        </w:tc>
        <w:tc>
          <w:tcPr>
            <w:tcW w:w="576" w:type="pct"/>
            <w:shd w:val="clear" w:color="auto" w:fill="D5DCE4"/>
          </w:tcPr>
          <w:p w14:paraId="69AD962E"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i/>
                <w:iCs/>
                <w:lang w:val="en-GB" w:eastAsia="en-CA"/>
              </w:rPr>
            </w:pPr>
            <w:r w:rsidRPr="004F1AAA">
              <w:rPr>
                <w:rFonts w:eastAsia="Times New Roman" w:cs="Arial"/>
                <w:i/>
                <w:iCs/>
                <w:lang w:val="en-GB" w:eastAsia="en-CA"/>
              </w:rPr>
              <w:t>Describe information the proponent can provide, or commitments the proponent can make, in their Response to the Summary of Issues that would provide confidence that the issue can be resolved by existing means.</w:t>
            </w:r>
          </w:p>
          <w:p w14:paraId="4367508E"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i/>
                <w:iCs/>
                <w:lang w:val="en-GB" w:eastAsia="en-CA"/>
              </w:rPr>
            </w:pPr>
          </w:p>
          <w:p w14:paraId="6D8A3C5D"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i/>
                <w:iCs/>
                <w:lang w:val="en-GB" w:eastAsia="en-CA"/>
              </w:rPr>
            </w:pPr>
            <w:r w:rsidRPr="004F1AAA">
              <w:rPr>
                <w:rFonts w:eastAsia="Times New Roman" w:cs="Arial"/>
                <w:i/>
                <w:iCs/>
                <w:lang w:val="en-GB" w:eastAsia="en-CA"/>
              </w:rPr>
              <w:t>Consider whether information, studies, analyses or collaborative work with other authorities would be required to address the issue beyond existing means.</w:t>
            </w:r>
          </w:p>
        </w:tc>
      </w:tr>
      <w:bookmarkEnd w:id="7"/>
      <w:tr w:rsidR="00EF5204" w:rsidRPr="004F1AAA" w14:paraId="6152372E" w14:textId="77777777" w:rsidTr="00F52755">
        <w:trPr>
          <w:trHeight w:val="91"/>
        </w:trPr>
        <w:tc>
          <w:tcPr>
            <w:tcW w:w="306" w:type="pct"/>
          </w:tcPr>
          <w:p w14:paraId="434E387E" w14:textId="384213C0" w:rsidR="004F1AAA" w:rsidRPr="004F1AAA" w:rsidRDefault="00D6240F"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eastAsia="Times New Roman" w:cs="Arial"/>
                <w:lang w:val="en-GB" w:eastAsia="en-CA"/>
              </w:rPr>
              <w:t>DFO-01</w:t>
            </w:r>
          </w:p>
        </w:tc>
        <w:tc>
          <w:tcPr>
            <w:tcW w:w="339" w:type="pct"/>
          </w:tcPr>
          <w:p w14:paraId="2ADA1869" w14:textId="30D804D1" w:rsidR="004F1AAA" w:rsidRPr="004F1AAA" w:rsidRDefault="0087148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cs="Arial"/>
                <w:lang w:eastAsia="en-CA"/>
              </w:rPr>
              <w:t>Permanent impacts: alteration and/or destruction of fish habitat in the Assiniboin River associated with improvements to or replacement of the intake line that supports fish habitat</w:t>
            </w:r>
          </w:p>
        </w:tc>
        <w:tc>
          <w:tcPr>
            <w:tcW w:w="472" w:type="pct"/>
          </w:tcPr>
          <w:p w14:paraId="0BE7376F" w14:textId="3534CD45" w:rsidR="004F1AAA" w:rsidRPr="004F1AAA" w:rsidRDefault="00880FB8"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cs="Arial"/>
                <w:lang w:eastAsia="en-CA"/>
              </w:rPr>
              <w:t xml:space="preserve">All permanent </w:t>
            </w:r>
            <w:r w:rsidR="00A34D6C">
              <w:rPr>
                <w:rFonts w:cs="Arial"/>
                <w:lang w:eastAsia="en-CA"/>
              </w:rPr>
              <w:t xml:space="preserve">and temporary </w:t>
            </w:r>
            <w:r>
              <w:rPr>
                <w:rFonts w:cs="Arial"/>
                <w:lang w:eastAsia="en-CA"/>
              </w:rPr>
              <w:t xml:space="preserve">works, undertakings, and activities within fish habitat </w:t>
            </w:r>
            <w:proofErr w:type="gramStart"/>
            <w:r>
              <w:rPr>
                <w:rFonts w:cs="Arial"/>
                <w:lang w:eastAsia="en-CA"/>
              </w:rPr>
              <w:t>including,</w:t>
            </w:r>
            <w:proofErr w:type="gramEnd"/>
            <w:r>
              <w:rPr>
                <w:rFonts w:cs="Arial"/>
                <w:lang w:eastAsia="en-CA"/>
              </w:rPr>
              <w:t xml:space="preserve"> any changes or modifications to the water intake </w:t>
            </w:r>
            <w:r w:rsidR="00BC559D">
              <w:rPr>
                <w:rFonts w:cs="Arial"/>
                <w:lang w:eastAsia="en-CA"/>
              </w:rPr>
              <w:t>infrastructure.</w:t>
            </w:r>
          </w:p>
        </w:tc>
        <w:tc>
          <w:tcPr>
            <w:tcW w:w="630" w:type="pct"/>
          </w:tcPr>
          <w:p w14:paraId="40465525" w14:textId="18DFF3AA" w:rsidR="004F1AAA" w:rsidRPr="004F1AAA" w:rsidRDefault="000910B2"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cs="Arial"/>
                <w:lang w:eastAsia="en-CA"/>
              </w:rPr>
              <w:t>The installation</w:t>
            </w:r>
            <w:r w:rsidR="00D31DFD">
              <w:rPr>
                <w:rFonts w:cs="Arial"/>
                <w:lang w:eastAsia="en-CA"/>
              </w:rPr>
              <w:t xml:space="preserve"> or modification</w:t>
            </w:r>
            <w:r>
              <w:rPr>
                <w:rFonts w:cs="Arial"/>
                <w:lang w:eastAsia="en-CA"/>
              </w:rPr>
              <w:t xml:space="preserve"> of new Intake </w:t>
            </w:r>
            <w:r w:rsidR="00D31DFD">
              <w:rPr>
                <w:rFonts w:cs="Arial"/>
                <w:lang w:eastAsia="en-CA"/>
              </w:rPr>
              <w:t>infrastructure</w:t>
            </w:r>
            <w:r>
              <w:rPr>
                <w:rFonts w:cs="Arial"/>
                <w:lang w:eastAsia="en-CA"/>
              </w:rPr>
              <w:t xml:space="preserve"> in the Assiniboin River </w:t>
            </w:r>
            <w:r w:rsidR="00BC559D">
              <w:rPr>
                <w:rFonts w:cs="Arial"/>
                <w:lang w:eastAsia="en-CA"/>
              </w:rPr>
              <w:t>may</w:t>
            </w:r>
            <w:r>
              <w:rPr>
                <w:rFonts w:cs="Arial"/>
                <w:lang w:eastAsia="en-CA"/>
              </w:rPr>
              <w:t xml:space="preserve"> destroy or alter various types of fish habitats, resulting in both direct and indirect permanent impacts. Direct impacts include the destruction or alteration of habitat due to </w:t>
            </w:r>
            <w:r w:rsidR="00C37B9D">
              <w:rPr>
                <w:rFonts w:cs="Arial"/>
                <w:lang w:eastAsia="en-CA"/>
              </w:rPr>
              <w:t>infilling or substrate changes</w:t>
            </w:r>
            <w:r>
              <w:rPr>
                <w:rFonts w:cs="Arial"/>
                <w:lang w:eastAsia="en-CA"/>
              </w:rPr>
              <w:t>, leading to the loss of natural riverbed substrate and bank vegetation, which are essential for ecological functions such as spawning. Indirect impacts involve</w:t>
            </w:r>
            <w:r w:rsidR="00BF097B" w:rsidRPr="00BF097B">
              <w:rPr>
                <w:rFonts w:cs="Arial"/>
                <w:lang w:eastAsia="en-CA"/>
              </w:rPr>
              <w:t xml:space="preserve"> changes to the riverbed, banks, vegetation </w:t>
            </w:r>
            <w:r w:rsidR="00BF097B" w:rsidRPr="00BF097B">
              <w:rPr>
                <w:rFonts w:cs="Arial"/>
                <w:lang w:eastAsia="en-CA"/>
              </w:rPr>
              <w:lastRenderedPageBreak/>
              <w:t xml:space="preserve">communities, and flow regime caused </w:t>
            </w:r>
            <w:r w:rsidR="00DD3F8F">
              <w:rPr>
                <w:rFonts w:cs="Arial"/>
                <w:lang w:eastAsia="en-CA"/>
              </w:rPr>
              <w:t>by changes to the intake infrastructure</w:t>
            </w:r>
            <w:r w:rsidR="00BF097B" w:rsidRPr="00BF097B">
              <w:rPr>
                <w:rFonts w:cs="Arial"/>
                <w:lang w:eastAsia="en-CA"/>
              </w:rPr>
              <w:t xml:space="preserve">, as well as potential harm or mortality of fish due to increased turbidity, physical contact with construction materials and equipment, and stranding, impingement, or entrainment during dewatering operations. </w:t>
            </w:r>
          </w:p>
        </w:tc>
        <w:tc>
          <w:tcPr>
            <w:tcW w:w="633" w:type="pct"/>
          </w:tcPr>
          <w:p w14:paraId="653D52A4" w14:textId="07E23973" w:rsidR="004F1AAA" w:rsidRPr="004F1AAA" w:rsidRDefault="00BA3B98" w:rsidP="00BE7F9C">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BA3B98">
              <w:rPr>
                <w:rFonts w:eastAsia="Times New Roman" w:cs="Arial"/>
                <w:lang w:val="en-GB" w:eastAsia="en-CA"/>
              </w:rPr>
              <w:lastRenderedPageBreak/>
              <w:t xml:space="preserve">There is currently insufficient information to accurately assess the magnitude of impacts on fish habitat that may result from the project; however, permanent alteration and destruction of fish habitat are common outcomes associated with </w:t>
            </w:r>
            <w:r w:rsidR="00BE7F9C">
              <w:rPr>
                <w:rFonts w:eastAsia="Times New Roman" w:cs="Arial"/>
                <w:lang w:val="en-GB" w:eastAsia="en-CA"/>
              </w:rPr>
              <w:t>intake infrastructure</w:t>
            </w:r>
            <w:r w:rsidR="005279D7">
              <w:rPr>
                <w:rFonts w:eastAsia="Times New Roman" w:cs="Arial"/>
                <w:lang w:val="en-GB" w:eastAsia="en-CA"/>
              </w:rPr>
              <w:t>s</w:t>
            </w:r>
            <w:r w:rsidR="00BE7F9C">
              <w:rPr>
                <w:rFonts w:eastAsia="Times New Roman" w:cs="Arial"/>
                <w:lang w:val="en-GB" w:eastAsia="en-CA"/>
              </w:rPr>
              <w:t xml:space="preserve"> if avoidance is not possible</w:t>
            </w:r>
            <w:r w:rsidRPr="00BA3B98">
              <w:rPr>
                <w:rFonts w:eastAsia="Times New Roman" w:cs="Arial"/>
                <w:lang w:val="en-GB" w:eastAsia="en-CA"/>
              </w:rPr>
              <w:t>. Under the FA, it is prohibited to cause the harmful alteration, disruption, or destruction of fish habitat unless the activity is authorized by DFO and carried out in compliance with the prescribed conditions.</w:t>
            </w:r>
          </w:p>
        </w:tc>
        <w:tc>
          <w:tcPr>
            <w:tcW w:w="1116" w:type="pct"/>
          </w:tcPr>
          <w:p w14:paraId="7C98547C" w14:textId="53FE27B9" w:rsidR="004F1AAA" w:rsidRPr="004F1AAA" w:rsidRDefault="00FE4DAF"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FE4DAF">
              <w:rPr>
                <w:rFonts w:eastAsia="Times New Roman" w:cs="Arial"/>
                <w:lang w:val="en-GB" w:eastAsia="en-CA"/>
              </w:rPr>
              <w:t xml:space="preserve">DFO anticipates that, </w:t>
            </w:r>
            <w:r>
              <w:rPr>
                <w:rFonts w:eastAsia="Times New Roman" w:cs="Arial"/>
                <w:lang w:val="en-GB" w:eastAsia="en-CA"/>
              </w:rPr>
              <w:t xml:space="preserve">if </w:t>
            </w:r>
            <w:r w:rsidRPr="00FE4DAF">
              <w:rPr>
                <w:rFonts w:eastAsia="Times New Roman" w:cs="Arial"/>
                <w:lang w:val="en-GB" w:eastAsia="en-CA"/>
              </w:rPr>
              <w:t>appropriate avoidance and mitigation measure</w:t>
            </w:r>
            <w:r w:rsidR="002942B2">
              <w:rPr>
                <w:rFonts w:eastAsia="Times New Roman" w:cs="Arial"/>
                <w:lang w:val="en-GB" w:eastAsia="en-CA"/>
              </w:rPr>
              <w:t xml:space="preserve">s are not achieve </w:t>
            </w:r>
            <w:r w:rsidRPr="00FE4DAF">
              <w:rPr>
                <w:rFonts w:eastAsia="Times New Roman" w:cs="Arial"/>
                <w:lang w:val="en-GB" w:eastAsia="en-CA"/>
              </w:rPr>
              <w:t xml:space="preserve">the scale of impacts on fish habitat will likely require an authorization under the FA. Such authorization would also necessitate the application of relevant and sufficient offsetting measures to counterbalance these effects. Furthermore, the decision to issue an authorization entails a duty to consult and accommodate where Aboriginal or treaty rights may potentially be adversely affected. Species that could be impacted by the project include those of cultural and ecological importance to Indigenous Peoples in the area, such as Lake Sturgeon or </w:t>
            </w:r>
            <w:r w:rsidR="002942B2">
              <w:rPr>
                <w:rFonts w:eastAsia="Times New Roman" w:cs="Arial"/>
                <w:lang w:val="en-GB" w:eastAsia="en-CA"/>
              </w:rPr>
              <w:t>Mapleleaf Mussel</w:t>
            </w:r>
            <w:r w:rsidR="0084456F">
              <w:rPr>
                <w:rFonts w:eastAsia="Times New Roman" w:cs="Arial"/>
                <w:lang w:val="en-GB" w:eastAsia="en-CA"/>
              </w:rPr>
              <w:t>.</w:t>
            </w:r>
          </w:p>
        </w:tc>
        <w:tc>
          <w:tcPr>
            <w:tcW w:w="928" w:type="pct"/>
          </w:tcPr>
          <w:p w14:paraId="7AEE235C" w14:textId="720A707F" w:rsidR="004F1AAA" w:rsidRPr="004F1AAA" w:rsidRDefault="00E63E49"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E63E49">
              <w:rPr>
                <w:rFonts w:eastAsia="Times New Roman" w:cs="Arial"/>
                <w:lang w:val="en-GB" w:eastAsia="en-CA"/>
              </w:rPr>
              <w:t>Authorization under the FA will include terms and conditions that must be followed to avoid, mitigate, offset (counterbalance impacts) and monitor the impacts to fish and fish habitat resulting from the project. For example, monitoring reports can be required to demonstrate that the impacts of the project are as described, that the mitigation measures put in place are effective or that the benefits to fish habitat generated by the offsetting measures are as described in the authorization.</w:t>
            </w:r>
          </w:p>
        </w:tc>
        <w:tc>
          <w:tcPr>
            <w:tcW w:w="576" w:type="pct"/>
          </w:tcPr>
          <w:p w14:paraId="1CCF8C9D" w14:textId="77777777" w:rsidR="004F1AAA" w:rsidRPr="004F1AAA" w:rsidRDefault="004F1AA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p>
        </w:tc>
      </w:tr>
      <w:tr w:rsidR="00EF5204" w:rsidRPr="004F1AAA" w14:paraId="07CA59EC" w14:textId="77777777" w:rsidTr="00F52755">
        <w:trPr>
          <w:trHeight w:val="91"/>
        </w:trPr>
        <w:tc>
          <w:tcPr>
            <w:tcW w:w="306" w:type="pct"/>
          </w:tcPr>
          <w:p w14:paraId="2A1BB8E1" w14:textId="016FC9DE" w:rsidR="004F1AAA" w:rsidRPr="004F1AAA" w:rsidRDefault="00CD4496"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eastAsia="Times New Roman" w:cs="Arial"/>
                <w:lang w:val="en-GB" w:eastAsia="en-CA"/>
              </w:rPr>
              <w:t>DFO-02</w:t>
            </w:r>
          </w:p>
        </w:tc>
        <w:tc>
          <w:tcPr>
            <w:tcW w:w="339" w:type="pct"/>
          </w:tcPr>
          <w:p w14:paraId="04904910" w14:textId="1D2E6A44" w:rsidR="004F1AAA" w:rsidRPr="004F1AAA" w:rsidRDefault="004453C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4453CA">
              <w:rPr>
                <w:rFonts w:eastAsia="Times New Roman" w:cs="Arial"/>
                <w:lang w:val="en-GB" w:eastAsia="en-CA"/>
              </w:rPr>
              <w:t xml:space="preserve">Temporary impacts: disruption of fish habitat in the </w:t>
            </w:r>
            <w:proofErr w:type="gramStart"/>
            <w:r>
              <w:rPr>
                <w:rFonts w:eastAsia="Times New Roman" w:cs="Arial"/>
                <w:lang w:val="en-GB" w:eastAsia="en-CA"/>
              </w:rPr>
              <w:t>Assiniboin</w:t>
            </w:r>
            <w:r w:rsidR="00B10E64">
              <w:rPr>
                <w:rFonts w:eastAsia="Times New Roman" w:cs="Arial"/>
                <w:lang w:val="en-GB" w:eastAsia="en-CA"/>
              </w:rPr>
              <w:t xml:space="preserve"> river</w:t>
            </w:r>
            <w:proofErr w:type="gramEnd"/>
            <w:r w:rsidRPr="004453CA">
              <w:rPr>
                <w:rFonts w:eastAsia="Times New Roman" w:cs="Arial"/>
                <w:lang w:val="en-GB" w:eastAsia="en-CA"/>
              </w:rPr>
              <w:t>, that may support fish or provide fish habitat</w:t>
            </w:r>
          </w:p>
        </w:tc>
        <w:tc>
          <w:tcPr>
            <w:tcW w:w="472" w:type="pct"/>
          </w:tcPr>
          <w:p w14:paraId="2E4F9C91" w14:textId="325AA3BC" w:rsidR="004F1AAA" w:rsidRPr="004F1AAA" w:rsidRDefault="00877B57"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eastAsia="Times New Roman" w:cs="Arial"/>
                <w:lang w:val="en-GB" w:eastAsia="en-CA"/>
              </w:rPr>
              <w:t>T</w:t>
            </w:r>
            <w:r w:rsidR="00D33AB2" w:rsidRPr="00D33AB2">
              <w:rPr>
                <w:rFonts w:eastAsia="Times New Roman" w:cs="Arial"/>
                <w:lang w:val="en-GB" w:eastAsia="en-CA"/>
              </w:rPr>
              <w:t xml:space="preserve">emporary works, undertakings, and activities within fish habitat may </w:t>
            </w:r>
            <w:proofErr w:type="gramStart"/>
            <w:r w:rsidR="00D33AB2" w:rsidRPr="00D33AB2">
              <w:rPr>
                <w:rFonts w:eastAsia="Times New Roman" w:cs="Arial"/>
                <w:lang w:val="en-GB" w:eastAsia="en-CA"/>
              </w:rPr>
              <w:t>include,  installation</w:t>
            </w:r>
            <w:proofErr w:type="gramEnd"/>
            <w:r w:rsidR="00D33AB2" w:rsidRPr="00D33AB2">
              <w:rPr>
                <w:rFonts w:eastAsia="Times New Roman" w:cs="Arial"/>
                <w:lang w:val="en-GB" w:eastAsia="en-CA"/>
              </w:rPr>
              <w:t xml:space="preserve"> of coffer dams (if required)</w:t>
            </w:r>
            <w:r>
              <w:rPr>
                <w:rFonts w:eastAsia="Times New Roman" w:cs="Arial"/>
                <w:lang w:val="en-GB" w:eastAsia="en-CA"/>
              </w:rPr>
              <w:t>.</w:t>
            </w:r>
          </w:p>
        </w:tc>
        <w:tc>
          <w:tcPr>
            <w:tcW w:w="630" w:type="pct"/>
          </w:tcPr>
          <w:p w14:paraId="3F363188" w14:textId="176DDAF4" w:rsidR="004F1AAA" w:rsidRPr="004F1AAA" w:rsidRDefault="00621F0E"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621F0E">
              <w:rPr>
                <w:rFonts w:eastAsia="Times New Roman" w:cs="Arial"/>
                <w:lang w:val="en-GB" w:eastAsia="en-CA"/>
              </w:rPr>
              <w:t>The placement of temporary structures in the river and other watercourses may alter hydraulic and hydro-sedimentary conditions in adjacent fish habitats, potentially modifying and/or reducing their functionality for fish, including migration. In addition, localized and temporary noise generated by engines, hammering, excavation, and other construction activities could negatively affect fish and potentially disrupt critical life stages of aquatic wildlife.</w:t>
            </w:r>
          </w:p>
        </w:tc>
        <w:tc>
          <w:tcPr>
            <w:tcW w:w="633" w:type="pct"/>
          </w:tcPr>
          <w:p w14:paraId="7FAF5A1D" w14:textId="77777777" w:rsidR="008B2850" w:rsidRPr="008B2850" w:rsidRDefault="008B2850" w:rsidP="008B2850">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8B2850">
              <w:rPr>
                <w:rFonts w:eastAsia="Times New Roman" w:cs="Arial"/>
                <w:lang w:val="en-GB" w:eastAsia="en-CA"/>
              </w:rPr>
              <w:t xml:space="preserve">There is currently insufficient information to accurately assess the magnitude of impacts on fish habitat that may result from the project; however, temporary disruption of fish habitat is a common outcome associated with bridge construction. </w:t>
            </w:r>
          </w:p>
          <w:p w14:paraId="1D16F37E" w14:textId="052102B9" w:rsidR="004F1AAA" w:rsidRPr="004F1AAA" w:rsidRDefault="008B2850" w:rsidP="008B2850">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8B2850">
              <w:rPr>
                <w:rFonts w:eastAsia="Times New Roman" w:cs="Arial"/>
                <w:lang w:val="en-GB" w:eastAsia="en-CA"/>
              </w:rPr>
              <w:t>Under the FA, it is prohibited to cause the harmful alteration, disruption, or destruction of fish habitat unless the activity is authorized by DFO and carried out in compliance with the prescribed conditions.</w:t>
            </w:r>
          </w:p>
        </w:tc>
        <w:tc>
          <w:tcPr>
            <w:tcW w:w="1116" w:type="pct"/>
          </w:tcPr>
          <w:p w14:paraId="1487EE63" w14:textId="1C927E14" w:rsidR="004F1AAA" w:rsidRPr="004F1AAA" w:rsidRDefault="00B61B58"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B61B58">
              <w:rPr>
                <w:rFonts w:eastAsia="Times New Roman" w:cs="Arial"/>
                <w:lang w:val="en-GB" w:eastAsia="en-CA"/>
              </w:rPr>
              <w:t xml:space="preserve">DFO anticipates that, </w:t>
            </w:r>
            <w:r>
              <w:rPr>
                <w:rFonts w:eastAsia="Times New Roman" w:cs="Arial"/>
                <w:lang w:val="en-GB" w:eastAsia="en-CA"/>
              </w:rPr>
              <w:t xml:space="preserve">without </w:t>
            </w:r>
            <w:r w:rsidRPr="00B61B58">
              <w:rPr>
                <w:rFonts w:eastAsia="Times New Roman" w:cs="Arial"/>
                <w:lang w:val="en-GB" w:eastAsia="en-CA"/>
              </w:rPr>
              <w:t xml:space="preserve">the development and implementation of appropriate avoidance and mitigation measures, the scale of temporary impacts, in addition to the permanent impacts on fish habitat </w:t>
            </w:r>
            <w:r>
              <w:rPr>
                <w:rFonts w:eastAsia="Times New Roman" w:cs="Arial"/>
                <w:lang w:val="en-GB" w:eastAsia="en-CA"/>
              </w:rPr>
              <w:t>may</w:t>
            </w:r>
            <w:r w:rsidRPr="00B61B58">
              <w:rPr>
                <w:rFonts w:eastAsia="Times New Roman" w:cs="Arial"/>
                <w:lang w:val="en-GB" w:eastAsia="en-CA"/>
              </w:rPr>
              <w:t xml:space="preserve"> require an authorization under the FA. Such authorization would also necessitate the application of relevant and sufficient offsetting measures to counterbalance these effects. Furthermore, the decision to issue an authorization entails a duty to consult and accommodate where Aboriginal or treaty rights may potentially be adversely affected. Species that could be impacted by the project include those of cultural and ecological importance to Indigenous Peoples in the area, such as Lake Sturgeon or </w:t>
            </w:r>
            <w:r w:rsidR="005E51AF">
              <w:rPr>
                <w:rFonts w:eastAsia="Times New Roman" w:cs="Arial"/>
                <w:lang w:val="en-GB" w:eastAsia="en-CA"/>
              </w:rPr>
              <w:t>Mapleleaf</w:t>
            </w:r>
            <w:r w:rsidRPr="00B61B58">
              <w:rPr>
                <w:rFonts w:eastAsia="Times New Roman" w:cs="Arial"/>
                <w:lang w:val="en-GB" w:eastAsia="en-CA"/>
              </w:rPr>
              <w:t>.</w:t>
            </w:r>
          </w:p>
        </w:tc>
        <w:tc>
          <w:tcPr>
            <w:tcW w:w="928" w:type="pct"/>
          </w:tcPr>
          <w:p w14:paraId="3DD0F5A0" w14:textId="0A6C340E" w:rsidR="004F1AAA" w:rsidRPr="004F1AAA" w:rsidRDefault="001011CF"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1011CF">
              <w:rPr>
                <w:rFonts w:eastAsia="Times New Roman" w:cs="Arial"/>
                <w:lang w:val="en-GB" w:eastAsia="en-CA"/>
              </w:rPr>
              <w:t>Authorization under the FA will include terms and conditions that must be followed to avoid, mitigate, offset (counterbalance impacts) and monitor the temporary impacts to fish and fish habitat resulting from the project. For example, monitoring reports can be required to demonstrate that the restoration of habitats affected by temporary works has been carried out in accordance with the objectives of the authorization, thereby avoiding additional and unaccounted effects.</w:t>
            </w:r>
          </w:p>
        </w:tc>
        <w:tc>
          <w:tcPr>
            <w:tcW w:w="576" w:type="pct"/>
          </w:tcPr>
          <w:p w14:paraId="396C4AD2" w14:textId="0A2103D4" w:rsidR="001147B2" w:rsidRPr="001147B2" w:rsidRDefault="001147B2" w:rsidP="001147B2">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1147B2">
              <w:rPr>
                <w:rFonts w:eastAsia="Times New Roman" w:cs="Arial"/>
                <w:lang w:val="en-GB" w:eastAsia="en-CA"/>
              </w:rPr>
              <w:t xml:space="preserve">An exhaustive characterization of fish habitat in the project area is essential to accurately identify potential impacts and determine the appropriate avoidance, mitigation, and offsetting measures required. DFO encourages the proponent to apply the methodology outlined in the </w:t>
            </w:r>
            <w:hyperlink r:id="rId21" w:history="1">
              <w:r w:rsidRPr="00023FE0">
                <w:rPr>
                  <w:rStyle w:val="Hyperlink"/>
                  <w:rFonts w:eastAsia="Times New Roman" w:cs="Arial"/>
                  <w:lang w:val="en-GB" w:eastAsia="en-CA"/>
                </w:rPr>
                <w:t xml:space="preserve">document </w:t>
              </w:r>
              <w:proofErr w:type="spellStart"/>
              <w:r w:rsidRPr="00023FE0">
                <w:rPr>
                  <w:rStyle w:val="Hyperlink"/>
                  <w:rFonts w:eastAsia="Times New Roman" w:cs="Arial"/>
                  <w:highlight w:val="yellow"/>
                  <w:lang w:val="en-GB" w:eastAsia="en-CA"/>
                </w:rPr>
                <w:t>Méthode</w:t>
              </w:r>
              <w:proofErr w:type="spellEnd"/>
              <w:r w:rsidRPr="00023FE0">
                <w:rPr>
                  <w:rStyle w:val="Hyperlink"/>
                  <w:rFonts w:eastAsia="Times New Roman" w:cs="Arial"/>
                  <w:highlight w:val="yellow"/>
                  <w:lang w:val="en-GB" w:eastAsia="en-CA"/>
                </w:rPr>
                <w:t xml:space="preserve"> de classification des habitats </w:t>
              </w:r>
              <w:proofErr w:type="spellStart"/>
              <w:r w:rsidRPr="00023FE0">
                <w:rPr>
                  <w:rStyle w:val="Hyperlink"/>
                  <w:rFonts w:eastAsia="Times New Roman" w:cs="Arial"/>
                  <w:highlight w:val="yellow"/>
                  <w:lang w:val="en-GB" w:eastAsia="en-CA"/>
                </w:rPr>
                <w:t>fluviaux</w:t>
              </w:r>
              <w:proofErr w:type="spellEnd"/>
            </w:hyperlink>
            <w:r w:rsidRPr="001147B2">
              <w:rPr>
                <w:rFonts w:eastAsia="Times New Roman" w:cs="Arial"/>
                <w:lang w:val="en-GB" w:eastAsia="en-CA"/>
              </w:rPr>
              <w:t xml:space="preserve"> </w:t>
            </w:r>
            <w:r w:rsidR="00F40A47">
              <w:rPr>
                <w:rFonts w:eastAsia="Times New Roman" w:cs="Arial"/>
                <w:lang w:val="en-GB" w:eastAsia="en-CA"/>
              </w:rPr>
              <w:t xml:space="preserve">and </w:t>
            </w:r>
            <w:r w:rsidRPr="001147B2">
              <w:rPr>
                <w:rFonts w:eastAsia="Times New Roman" w:cs="Arial"/>
                <w:lang w:val="en-GB" w:eastAsia="en-CA"/>
              </w:rPr>
              <w:t>(attached to the present advice) to classify and map the various types of fish habitats</w:t>
            </w:r>
            <w:r w:rsidR="004C5EE5">
              <w:rPr>
                <w:rFonts w:eastAsia="Times New Roman" w:cs="Arial"/>
                <w:lang w:val="en-GB" w:eastAsia="en-CA"/>
              </w:rPr>
              <w:t xml:space="preserve"> </w:t>
            </w:r>
            <w:r w:rsidRPr="001147B2">
              <w:rPr>
                <w:rFonts w:eastAsia="Times New Roman" w:cs="Arial"/>
                <w:lang w:val="en-GB" w:eastAsia="en-CA"/>
              </w:rPr>
              <w:t>present in the project area. This approach enables a detailed description and categorization of impacts based on habitat characteristics and their respective sensitivity, thereby supporting a more robust assessment and the development of effective measures.</w:t>
            </w:r>
          </w:p>
          <w:p w14:paraId="0A7F1A48" w14:textId="77777777" w:rsidR="001147B2" w:rsidRPr="001147B2" w:rsidRDefault="001147B2" w:rsidP="001147B2">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p>
          <w:p w14:paraId="1637B06D" w14:textId="77777777" w:rsidR="004F1AAA" w:rsidRDefault="001147B2" w:rsidP="001147B2">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1147B2">
              <w:rPr>
                <w:rFonts w:eastAsia="Times New Roman" w:cs="Arial"/>
                <w:lang w:val="en-GB" w:eastAsia="en-CA"/>
              </w:rPr>
              <w:t>Activities that could generate construction noise at levels that could affect fish will need to be identified and mitigated.</w:t>
            </w:r>
          </w:p>
          <w:p w14:paraId="0065DEC0" w14:textId="77777777" w:rsidR="006B02D0" w:rsidRDefault="006B02D0" w:rsidP="001147B2">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eastAsia="en-CA"/>
              </w:rPr>
            </w:pPr>
          </w:p>
          <w:p w14:paraId="146BD4AB" w14:textId="6082438A" w:rsidR="006B02D0" w:rsidRPr="004F1AAA" w:rsidRDefault="006B02D0" w:rsidP="001147B2">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6B02D0">
              <w:rPr>
                <w:rFonts w:eastAsia="Times New Roman" w:cs="Arial"/>
                <w:lang w:eastAsia="en-CA"/>
              </w:rPr>
              <w:t>Additional field surveys will be required to identify the presence of SAR aquatic habitats within the study area.</w:t>
            </w:r>
          </w:p>
        </w:tc>
      </w:tr>
      <w:sdt>
        <w:sdtPr>
          <w:rPr>
            <w:rFonts w:eastAsia="Times New Roman" w:cs="Arial"/>
            <w:lang w:eastAsia="en-CA"/>
          </w:rPr>
          <w:id w:val="814382316"/>
          <w15:repeatingSection/>
        </w:sdtPr>
        <w:sdtContent>
          <w:sdt>
            <w:sdtPr>
              <w:rPr>
                <w:rFonts w:eastAsia="Times New Roman" w:cs="Arial"/>
                <w:lang w:eastAsia="en-CA"/>
              </w:rPr>
              <w:id w:val="811445368"/>
              <w:placeholder>
                <w:docPart w:val="B4A8B9743E104BA1941A82AD1C6593DA"/>
              </w:placeholder>
              <w15:repeatingSectionItem/>
            </w:sdtPr>
            <w:sdtContent>
              <w:tr w:rsidR="00EF5204" w:rsidRPr="004F1AAA" w14:paraId="7EDEB51E" w14:textId="77777777" w:rsidTr="00F52755">
                <w:trPr>
                  <w:trHeight w:val="142"/>
                </w:trPr>
                <w:tc>
                  <w:tcPr>
                    <w:tcW w:w="306" w:type="pct"/>
                  </w:tcPr>
                  <w:p w14:paraId="78E8763E" w14:textId="41E810C9" w:rsidR="004F1AAA" w:rsidRPr="004F1AAA" w:rsidRDefault="00B82C4C"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eastAsia="Times New Roman" w:cs="Arial"/>
                        <w:lang w:eastAsia="en-CA"/>
                      </w:rPr>
                      <w:t>DFO-03</w:t>
                    </w:r>
                  </w:p>
                </w:tc>
                <w:tc>
                  <w:tcPr>
                    <w:tcW w:w="339" w:type="pct"/>
                  </w:tcPr>
                  <w:p w14:paraId="090D1B9E" w14:textId="02907348" w:rsidR="004F1AAA" w:rsidRPr="004F1AAA" w:rsidRDefault="00546E05"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546E05">
                      <w:rPr>
                        <w:rFonts w:eastAsia="Times New Roman" w:cs="Arial"/>
                        <w:lang w:val="en-GB" w:eastAsia="en-CA"/>
                      </w:rPr>
                      <w:t>Potential impacts to SAR</w:t>
                    </w:r>
                  </w:p>
                </w:tc>
                <w:tc>
                  <w:tcPr>
                    <w:tcW w:w="472" w:type="pct"/>
                  </w:tcPr>
                  <w:p w14:paraId="56E92FE0" w14:textId="67D34377" w:rsidR="004F1AAA" w:rsidRPr="004F1AAA" w:rsidRDefault="009E0B30"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9E0B30">
                      <w:rPr>
                        <w:rFonts w:eastAsia="Times New Roman" w:cs="Arial"/>
                        <w:lang w:val="en-GB" w:eastAsia="en-CA"/>
                      </w:rPr>
                      <w:t xml:space="preserve">All permanent and temporary works, undertakings and </w:t>
                    </w:r>
                    <w:r w:rsidRPr="009E0B30">
                      <w:rPr>
                        <w:rFonts w:eastAsia="Times New Roman" w:cs="Arial"/>
                        <w:lang w:val="en-GB" w:eastAsia="en-CA"/>
                      </w:rPr>
                      <w:lastRenderedPageBreak/>
                      <w:t>activities in fish habitat.</w:t>
                    </w:r>
                  </w:p>
                </w:tc>
                <w:tc>
                  <w:tcPr>
                    <w:tcW w:w="630" w:type="pct"/>
                  </w:tcPr>
                  <w:p w14:paraId="5BF134A3" w14:textId="77777777" w:rsidR="00D02A54" w:rsidRDefault="00675E3B"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675E3B">
                      <w:rPr>
                        <w:rFonts w:eastAsia="Times New Roman" w:cs="Arial"/>
                        <w:lang w:val="en-GB" w:eastAsia="en-CA"/>
                      </w:rPr>
                      <w:lastRenderedPageBreak/>
                      <w:t xml:space="preserve">Several SAR are likely to occur in the project area and could be impacted by the </w:t>
                    </w:r>
                    <w:r w:rsidRPr="00675E3B">
                      <w:rPr>
                        <w:rFonts w:eastAsia="Times New Roman" w:cs="Arial"/>
                        <w:lang w:val="en-GB" w:eastAsia="en-CA"/>
                      </w:rPr>
                      <w:lastRenderedPageBreak/>
                      <w:t xml:space="preserve">proposed works, including </w:t>
                    </w:r>
                    <w:r>
                      <w:rPr>
                        <w:rFonts w:eastAsia="Times New Roman" w:cs="Arial"/>
                        <w:lang w:val="en-GB" w:eastAsia="en-CA"/>
                      </w:rPr>
                      <w:t>Mapleleaf Mussel</w:t>
                    </w:r>
                    <w:r w:rsidRPr="00675E3B">
                      <w:rPr>
                        <w:rFonts w:eastAsia="Times New Roman" w:cs="Arial"/>
                        <w:lang w:val="en-GB" w:eastAsia="en-CA"/>
                      </w:rPr>
                      <w:t xml:space="preserve"> (</w:t>
                    </w:r>
                    <w:r>
                      <w:rPr>
                        <w:rFonts w:eastAsia="Times New Roman" w:cs="Arial"/>
                        <w:lang w:val="en-GB" w:eastAsia="en-CA"/>
                      </w:rPr>
                      <w:t>Threaten</w:t>
                    </w:r>
                    <w:r w:rsidRPr="00675E3B">
                      <w:rPr>
                        <w:rFonts w:eastAsia="Times New Roman" w:cs="Arial"/>
                        <w:lang w:val="en-GB" w:eastAsia="en-CA"/>
                      </w:rPr>
                      <w:t xml:space="preserve">ed), </w:t>
                    </w:r>
                  </w:p>
                  <w:p w14:paraId="11E932BE" w14:textId="77777777" w:rsidR="00D02A54" w:rsidRDefault="00D02A54"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p>
                  <w:p w14:paraId="4ADE760C" w14:textId="31B6FCA0" w:rsidR="004F1AAA" w:rsidRPr="004F1AAA" w:rsidRDefault="00675E3B"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675E3B">
                      <w:rPr>
                        <w:rFonts w:eastAsia="Times New Roman" w:cs="Arial"/>
                        <w:lang w:val="en-GB" w:eastAsia="en-CA"/>
                      </w:rPr>
                      <w:t>Potential direct impacts include construction activities and fish</w:t>
                    </w:r>
                    <w:r w:rsidR="00D02A54">
                      <w:rPr>
                        <w:rFonts w:eastAsia="Times New Roman" w:cs="Arial"/>
                        <w:lang w:val="en-GB" w:eastAsia="en-CA"/>
                      </w:rPr>
                      <w:t>/mussel</w:t>
                    </w:r>
                    <w:r w:rsidRPr="00675E3B">
                      <w:rPr>
                        <w:rFonts w:eastAsia="Times New Roman" w:cs="Arial"/>
                        <w:lang w:val="en-GB" w:eastAsia="en-CA"/>
                      </w:rPr>
                      <w:t xml:space="preserve"> relocation from dewatering areas. Indirect impacts, such as water quality degradation caused by sedimentation and scouring, may lead to habitat loss or alteration of critical functions (spawning, rearing, feeding) and disrupt life cycles by harming or displacing host fish species. Additionally, noise generated during construction could negatively affect these species and interfere with sensitive life stages.</w:t>
                    </w:r>
                  </w:p>
                </w:tc>
                <w:tc>
                  <w:tcPr>
                    <w:tcW w:w="633" w:type="pct"/>
                  </w:tcPr>
                  <w:p w14:paraId="536383BF" w14:textId="02ECF601" w:rsidR="004F1AAA" w:rsidRPr="004F1AAA" w:rsidRDefault="00A82836"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A82836">
                      <w:rPr>
                        <w:rFonts w:eastAsia="Times New Roman" w:cs="Arial"/>
                        <w:lang w:eastAsia="en-CA"/>
                      </w:rPr>
                      <w:lastRenderedPageBreak/>
                      <w:t xml:space="preserve">Under SARA, it is prohibited to kill, harm, harass, capture, or take any </w:t>
                    </w:r>
                    <w:r w:rsidRPr="00A82836">
                      <w:rPr>
                        <w:rFonts w:eastAsia="Times New Roman" w:cs="Arial"/>
                        <w:lang w:eastAsia="en-CA"/>
                      </w:rPr>
                      <w:lastRenderedPageBreak/>
                      <w:t xml:space="preserve">individual of a wildlife species listed as extirpated, endangered, or threatened. Potential impacts on species of Special Concern must be assessed and authorized under the FA, while any potential impacts on </w:t>
                    </w:r>
                    <w:r w:rsidR="00CA05C0">
                      <w:rPr>
                        <w:rFonts w:eastAsia="Times New Roman" w:cs="Arial"/>
                        <w:lang w:eastAsia="en-CA"/>
                      </w:rPr>
                      <w:t>Mapleleaf Mussel</w:t>
                    </w:r>
                    <w:r w:rsidRPr="00A82836">
                      <w:rPr>
                        <w:rFonts w:eastAsia="Times New Roman" w:cs="Arial"/>
                        <w:lang w:eastAsia="en-CA"/>
                      </w:rPr>
                      <w:t>, an endangered species, would require an authorization under SARA</w:t>
                    </w:r>
                    <w:r w:rsidR="00CA05C0">
                      <w:rPr>
                        <w:rFonts w:eastAsia="Times New Roman" w:cs="Arial"/>
                        <w:lang w:eastAsia="en-CA"/>
                      </w:rPr>
                      <w:t xml:space="preserve"> and the FA</w:t>
                    </w:r>
                    <w:r w:rsidRPr="00A82836">
                      <w:rPr>
                        <w:rFonts w:eastAsia="Times New Roman" w:cs="Arial"/>
                        <w:lang w:eastAsia="en-CA"/>
                      </w:rPr>
                      <w:t>. If the presence of the species is expected, inventory and relocation activities under a SARA authorization is usually needed in this type of development project to avoid killing individuals in the project area.</w:t>
                    </w:r>
                  </w:p>
                </w:tc>
                <w:tc>
                  <w:tcPr>
                    <w:tcW w:w="1116" w:type="pct"/>
                  </w:tcPr>
                  <w:p w14:paraId="2BC22AFA" w14:textId="6D43C6D0" w:rsidR="004F1AAA" w:rsidRPr="004F1AAA" w:rsidRDefault="0065060A"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65060A">
                      <w:rPr>
                        <w:rFonts w:eastAsia="Times New Roman" w:cs="Arial"/>
                        <w:lang w:val="en-GB" w:eastAsia="en-CA"/>
                      </w:rPr>
                      <w:lastRenderedPageBreak/>
                      <w:t xml:space="preserve">Potentially impacted species include species of interest to Indigenous Peoples of the area, such as the </w:t>
                    </w:r>
                    <w:r w:rsidR="008E296E">
                      <w:rPr>
                        <w:rFonts w:eastAsia="Times New Roman" w:cs="Arial"/>
                        <w:lang w:val="en-GB" w:eastAsia="en-CA"/>
                      </w:rPr>
                      <w:t>sturgeon and Mapleleaf Mussel</w:t>
                    </w:r>
                    <w:r w:rsidRPr="0065060A">
                      <w:rPr>
                        <w:rFonts w:eastAsia="Times New Roman" w:cs="Arial"/>
                        <w:lang w:val="en-GB" w:eastAsia="en-CA"/>
                      </w:rPr>
                      <w:t>.</w:t>
                    </w:r>
                  </w:p>
                </w:tc>
                <w:tc>
                  <w:tcPr>
                    <w:tcW w:w="928" w:type="pct"/>
                  </w:tcPr>
                  <w:p w14:paraId="52F78492" w14:textId="58D56A36" w:rsidR="004F1AAA" w:rsidRPr="004F1AAA" w:rsidRDefault="00BE1D38"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eastAsia="en-CA"/>
                      </w:rPr>
                    </w:pPr>
                    <w:r w:rsidRPr="00BE1D38">
                      <w:rPr>
                        <w:rFonts w:eastAsia="Times New Roman" w:cs="Arial"/>
                        <w:lang w:eastAsia="en-CA"/>
                      </w:rPr>
                      <w:t xml:space="preserve">Applying for a FA authorization that also serves as a SARA permit may be </w:t>
                    </w:r>
                    <w:r w:rsidRPr="00BE1D38">
                      <w:rPr>
                        <w:rFonts w:eastAsia="Times New Roman" w:cs="Arial"/>
                        <w:lang w:eastAsia="en-CA"/>
                      </w:rPr>
                      <w:lastRenderedPageBreak/>
                      <w:t xml:space="preserve">necessary if the project is likely to affect SAR, in this case, the </w:t>
                    </w:r>
                    <w:r>
                      <w:rPr>
                        <w:rFonts w:eastAsia="Times New Roman" w:cs="Arial"/>
                        <w:lang w:eastAsia="en-CA"/>
                      </w:rPr>
                      <w:t>Mapleleaf Mussel</w:t>
                    </w:r>
                    <w:r w:rsidRPr="00BE1D38">
                      <w:rPr>
                        <w:rFonts w:eastAsia="Times New Roman" w:cs="Arial"/>
                        <w:lang w:eastAsia="en-CA"/>
                      </w:rPr>
                      <w:t>.</w:t>
                    </w:r>
                  </w:p>
                </w:tc>
                <w:tc>
                  <w:tcPr>
                    <w:tcW w:w="576" w:type="pct"/>
                  </w:tcPr>
                  <w:p w14:paraId="7CA5C760" w14:textId="52D1B91F" w:rsidR="004F1AAA" w:rsidRPr="004F1AAA" w:rsidRDefault="009E4F9B"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eastAsia="en-CA"/>
                      </w:rPr>
                    </w:pPr>
                    <w:r w:rsidRPr="009E4F9B">
                      <w:rPr>
                        <w:rFonts w:eastAsia="Times New Roman" w:cs="Arial"/>
                        <w:lang w:eastAsia="en-CA"/>
                      </w:rPr>
                      <w:lastRenderedPageBreak/>
                      <w:t xml:space="preserve">Additional field surveys </w:t>
                    </w:r>
                    <w:r>
                      <w:rPr>
                        <w:rFonts w:eastAsia="Times New Roman" w:cs="Arial"/>
                        <w:lang w:eastAsia="en-CA"/>
                      </w:rPr>
                      <w:t xml:space="preserve">may </w:t>
                    </w:r>
                    <w:r w:rsidRPr="009E4F9B">
                      <w:rPr>
                        <w:rFonts w:eastAsia="Times New Roman" w:cs="Arial"/>
                        <w:lang w:eastAsia="en-CA"/>
                      </w:rPr>
                      <w:t xml:space="preserve">be required to identify the presence of </w:t>
                    </w:r>
                    <w:r w:rsidRPr="009E4F9B">
                      <w:rPr>
                        <w:rFonts w:eastAsia="Times New Roman" w:cs="Arial"/>
                        <w:lang w:eastAsia="en-CA"/>
                      </w:rPr>
                      <w:lastRenderedPageBreak/>
                      <w:t>SAR aquatic habitats within the study area.</w:t>
                    </w:r>
                  </w:p>
                </w:tc>
              </w:tr>
            </w:sdtContent>
          </w:sdt>
          <w:sdt>
            <w:sdtPr>
              <w:rPr>
                <w:rFonts w:eastAsia="Times New Roman" w:cs="Arial"/>
                <w:lang w:eastAsia="en-CA"/>
              </w:rPr>
              <w:id w:val="-1735385038"/>
              <w:placeholder>
                <w:docPart w:val="F25ECD5111534B85B446FEEFCA4F24CB"/>
              </w:placeholder>
              <w15:repeatingSectionItem/>
            </w:sdtPr>
            <w:sdtContent>
              <w:tr w:rsidR="00B82C4C" w:rsidRPr="004F1AAA" w14:paraId="263CCFC5" w14:textId="77777777" w:rsidTr="00F52755">
                <w:trPr>
                  <w:trHeight w:val="142"/>
                </w:trPr>
                <w:tc>
                  <w:tcPr>
                    <w:tcW w:w="306" w:type="pct"/>
                  </w:tcPr>
                  <w:p w14:paraId="33A230FB" w14:textId="7205AB30" w:rsidR="00B82C4C" w:rsidRPr="004F1AAA" w:rsidRDefault="00D13945"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Pr>
                        <w:rFonts w:eastAsia="Times New Roman" w:cs="Arial"/>
                        <w:lang w:eastAsia="en-CA"/>
                      </w:rPr>
                      <w:t>DFO-04</w:t>
                    </w:r>
                  </w:p>
                </w:tc>
                <w:tc>
                  <w:tcPr>
                    <w:tcW w:w="339" w:type="pct"/>
                  </w:tcPr>
                  <w:p w14:paraId="62F2F723" w14:textId="77777777" w:rsidR="00D9793D" w:rsidRPr="00D9793D" w:rsidRDefault="00D9793D" w:rsidP="00D9793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D9793D">
                      <w:rPr>
                        <w:rFonts w:eastAsia="Times New Roman" w:cs="Arial"/>
                        <w:lang w:val="en-GB" w:eastAsia="en-CA"/>
                      </w:rPr>
                      <w:t>Information on certain elements of</w:t>
                    </w:r>
                  </w:p>
                  <w:p w14:paraId="1DFFE8B0" w14:textId="77777777" w:rsidR="00D9793D" w:rsidRPr="00D9793D" w:rsidRDefault="00D9793D" w:rsidP="00D9793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D9793D">
                      <w:rPr>
                        <w:rFonts w:eastAsia="Times New Roman" w:cs="Arial"/>
                        <w:lang w:val="en-GB" w:eastAsia="en-CA"/>
                      </w:rPr>
                      <w:t>the project is limited in the draft IPD,</w:t>
                    </w:r>
                  </w:p>
                  <w:p w14:paraId="7D8E5BC9" w14:textId="77777777" w:rsidR="00D9793D" w:rsidRPr="00D9793D" w:rsidRDefault="00D9793D" w:rsidP="00D9793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D9793D">
                      <w:rPr>
                        <w:rFonts w:eastAsia="Times New Roman" w:cs="Arial"/>
                        <w:lang w:val="en-GB" w:eastAsia="en-CA"/>
                      </w:rPr>
                      <w:t>which restricts the ability to identify</w:t>
                    </w:r>
                  </w:p>
                  <w:p w14:paraId="59642288" w14:textId="77777777" w:rsidR="00D9793D" w:rsidRPr="00D9793D" w:rsidRDefault="00D9793D" w:rsidP="00D9793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D9793D">
                      <w:rPr>
                        <w:rFonts w:eastAsia="Times New Roman" w:cs="Arial"/>
                        <w:lang w:val="en-GB" w:eastAsia="en-CA"/>
                      </w:rPr>
                      <w:t>potential issues and the measures</w:t>
                    </w:r>
                  </w:p>
                  <w:p w14:paraId="703DC980" w14:textId="718DA6A0" w:rsidR="00B82C4C" w:rsidRPr="004F1AAA" w:rsidRDefault="00D9793D" w:rsidP="00D9793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D9793D">
                      <w:rPr>
                        <w:rFonts w:eastAsia="Times New Roman" w:cs="Arial"/>
                        <w:lang w:val="en-GB" w:eastAsia="en-CA"/>
                      </w:rPr>
                      <w:t>required</w:t>
                    </w:r>
                  </w:p>
                </w:tc>
                <w:tc>
                  <w:tcPr>
                    <w:tcW w:w="472" w:type="pct"/>
                  </w:tcPr>
                  <w:p w14:paraId="0D6815CF" w14:textId="548A4D16" w:rsidR="00B82C4C" w:rsidRPr="004F1AAA" w:rsidRDefault="00766280"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766280">
                      <w:rPr>
                        <w:rFonts w:eastAsia="Times New Roman" w:cs="Arial"/>
                        <w:lang w:val="en-GB" w:eastAsia="en-CA"/>
                      </w:rPr>
                      <w:t>As mentioned in the draft IPD, key parameters and configurations are still being established.</w:t>
                    </w:r>
                  </w:p>
                </w:tc>
                <w:tc>
                  <w:tcPr>
                    <w:tcW w:w="630" w:type="pct"/>
                  </w:tcPr>
                  <w:p w14:paraId="6D1965A9" w14:textId="4468DCA7" w:rsidR="00B82C4C" w:rsidRPr="004F1AAA" w:rsidRDefault="001979FD"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1979FD">
                      <w:rPr>
                        <w:rFonts w:eastAsia="Times New Roman" w:cs="Arial"/>
                        <w:lang w:val="en-GB" w:eastAsia="en-CA"/>
                      </w:rPr>
                      <w:t>Missing or limited information</w:t>
                    </w:r>
                    <w:r>
                      <w:rPr>
                        <w:rFonts w:eastAsia="Times New Roman" w:cs="Arial"/>
                        <w:lang w:val="en-GB" w:eastAsia="en-CA"/>
                      </w:rPr>
                      <w:t xml:space="preserve"> the scope of the intake modifications or replacement</w:t>
                    </w:r>
                    <w:r w:rsidR="00F90D31">
                      <w:rPr>
                        <w:rFonts w:eastAsia="Times New Roman" w:cs="Arial"/>
                        <w:lang w:val="en-GB" w:eastAsia="en-CA"/>
                      </w:rPr>
                      <w:t xml:space="preserve"> and</w:t>
                    </w:r>
                    <w:r w:rsidRPr="001979FD">
                      <w:rPr>
                        <w:rFonts w:eastAsia="Times New Roman" w:cs="Arial"/>
                        <w:lang w:val="en-GB" w:eastAsia="en-CA"/>
                      </w:rPr>
                      <w:t xml:space="preserve"> key parameters affect the analysis of effects on fish and fish habitat.</w:t>
                    </w:r>
                    <w:r>
                      <w:rPr>
                        <w:rFonts w:eastAsia="Times New Roman" w:cs="Arial"/>
                        <w:lang w:val="en-GB" w:eastAsia="en-CA"/>
                      </w:rPr>
                      <w:t xml:space="preserve"> </w:t>
                    </w:r>
                  </w:p>
                </w:tc>
                <w:tc>
                  <w:tcPr>
                    <w:tcW w:w="633" w:type="pct"/>
                  </w:tcPr>
                  <w:p w14:paraId="025DFED5" w14:textId="75463FD2" w:rsidR="00B82C4C" w:rsidRPr="004F1AAA" w:rsidRDefault="00D74864"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D74864">
                      <w:rPr>
                        <w:rFonts w:eastAsia="Times New Roman" w:cs="Arial"/>
                        <w:lang w:val="en-GB" w:eastAsia="en-CA"/>
                      </w:rPr>
                      <w:t>Under paragraphs 34.4(2)b) and 35(2)b) of the FA, it is prohibited to carry out any work, undertaking, or activity that causes the death of fish (except during fishing) or results in the harmful alteration, disruption, or destruction of fish habitat. These prohibitions, however, do not apply when the activity is authorized by DFO and conducted in accordance with the conditions set by DFO.</w:t>
                    </w:r>
                  </w:p>
                </w:tc>
                <w:tc>
                  <w:tcPr>
                    <w:tcW w:w="1116" w:type="pct"/>
                  </w:tcPr>
                  <w:p w14:paraId="6B05DD5C" w14:textId="2B3514BF" w:rsidR="00B82C4C" w:rsidRPr="004F1AAA" w:rsidRDefault="00781678"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val="en-GB" w:eastAsia="en-CA"/>
                      </w:rPr>
                    </w:pPr>
                    <w:r w:rsidRPr="00781678">
                      <w:rPr>
                        <w:rFonts w:eastAsia="Times New Roman" w:cs="Arial"/>
                        <w:lang w:val="en-GB" w:eastAsia="en-CA"/>
                      </w:rPr>
                      <w:t>All potential impacts on fish and fish habitat must be assessed and identified to ensure they are addressed in compliance with the FA. The proponent will need to provide details on the listed components to ensure that impacts are adequately avoided, mitigated, and compensated under the FA.</w:t>
                    </w:r>
                  </w:p>
                </w:tc>
                <w:tc>
                  <w:tcPr>
                    <w:tcW w:w="928" w:type="pct"/>
                  </w:tcPr>
                  <w:p w14:paraId="552C2A78" w14:textId="77777777" w:rsidR="002155BD" w:rsidRPr="002155BD" w:rsidRDefault="002155BD" w:rsidP="002155B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eastAsia="en-CA"/>
                      </w:rPr>
                    </w:pPr>
                    <w:r w:rsidRPr="002155BD">
                      <w:rPr>
                        <w:rFonts w:eastAsia="Times New Roman" w:cs="Arial"/>
                        <w:lang w:eastAsia="en-CA"/>
                      </w:rPr>
                      <w:t>The process of applying for authorization under the FA would require the proponent to provide these details on the planned works as part of their application. DFO must ensure during the regulatory phase that the proponent provides the necessary</w:t>
                    </w:r>
                  </w:p>
                  <w:p w14:paraId="5B0A042A" w14:textId="1A662E23" w:rsidR="00B82C4C" w:rsidRPr="004F1AAA" w:rsidRDefault="002155BD" w:rsidP="002155BD">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eastAsia="en-CA"/>
                      </w:rPr>
                    </w:pPr>
                    <w:r w:rsidRPr="002155BD">
                      <w:rPr>
                        <w:rFonts w:eastAsia="Times New Roman" w:cs="Arial"/>
                        <w:lang w:eastAsia="en-CA"/>
                      </w:rPr>
                      <w:t>information on the proposed works to identify all potential project impacts. Additional avoidance, mitigation, and compensation measures may need to be implemented if required.</w:t>
                    </w:r>
                  </w:p>
                </w:tc>
                <w:tc>
                  <w:tcPr>
                    <w:tcW w:w="576" w:type="pct"/>
                  </w:tcPr>
                  <w:p w14:paraId="2A4EA5D6" w14:textId="4408A88E" w:rsidR="00B82C4C" w:rsidRPr="004F1AAA" w:rsidRDefault="001353B7" w:rsidP="004F1AAA">
                    <w:pPr>
                      <w:tabs>
                        <w:tab w:val="left" w:pos="-720"/>
                        <w:tab w:val="right" w:pos="8833"/>
                      </w:tabs>
                      <w:suppressAutoHyphens/>
                      <w:overflowPunct w:val="0"/>
                      <w:autoSpaceDE w:val="0"/>
                      <w:autoSpaceDN w:val="0"/>
                      <w:adjustRightInd w:val="0"/>
                      <w:spacing w:after="0" w:line="240" w:lineRule="auto"/>
                      <w:ind w:right="-64"/>
                      <w:textAlignment w:val="baseline"/>
                      <w:rPr>
                        <w:rFonts w:eastAsia="Times New Roman" w:cs="Arial"/>
                        <w:lang w:eastAsia="en-CA"/>
                      </w:rPr>
                    </w:pPr>
                    <w:r w:rsidRPr="001353B7">
                      <w:rPr>
                        <w:rFonts w:eastAsia="Times New Roman" w:cs="Arial"/>
                        <w:lang w:eastAsia="en-CA"/>
                      </w:rPr>
                      <w:t>As mentioned in the IPD, details of the final design will allow a better understanding of the potential effects of the project and identification of appropriate mitigation measures to avoid or reduce the significance of such effects.</w:t>
                    </w:r>
                  </w:p>
                </w:tc>
              </w:tr>
            </w:sdtContent>
          </w:sdt>
        </w:sdtContent>
      </w:sdt>
    </w:tbl>
    <w:p w14:paraId="40D73ADB"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Times New Roman" w:cs="Arial"/>
          <w:b/>
          <w:i/>
          <w:u w:val="single"/>
          <w:lang w:val="en-GB" w:eastAsia="en-CA"/>
        </w:rPr>
      </w:pPr>
      <w:r w:rsidRPr="004F1AAA">
        <w:rPr>
          <w:rFonts w:eastAsia="Times New Roman" w:cs="Arial"/>
          <w:i/>
          <w:lang w:val="en-GB" w:eastAsia="en-CA"/>
        </w:rPr>
        <w:t>Please insert additional rows as necessary.</w:t>
      </w:r>
    </w:p>
    <w:p w14:paraId="1BF9C03F" w14:textId="77777777" w:rsidR="004F1AAA" w:rsidRPr="004F1AAA" w:rsidRDefault="004F1AAA" w:rsidP="004F1AAA">
      <w:pPr>
        <w:tabs>
          <w:tab w:val="left" w:pos="-720"/>
          <w:tab w:val="left" w:pos="142"/>
        </w:tabs>
        <w:suppressAutoHyphens/>
        <w:overflowPunct w:val="0"/>
        <w:autoSpaceDE w:val="0"/>
        <w:autoSpaceDN w:val="0"/>
        <w:adjustRightInd w:val="0"/>
        <w:spacing w:after="0" w:line="206" w:lineRule="exact"/>
        <w:ind w:right="5092"/>
        <w:textAlignment w:val="baseline"/>
        <w:rPr>
          <w:rFonts w:eastAsia="Arial" w:cs="Arial"/>
          <w:spacing w:val="8"/>
          <w:lang w:val="en-GB" w:eastAsia="en-CA"/>
        </w:rPr>
      </w:pPr>
    </w:p>
    <w:p w14:paraId="5750FED0" w14:textId="77777777" w:rsidR="004F1AAA" w:rsidRPr="004F1AAA" w:rsidRDefault="004F1AAA" w:rsidP="004F1AAA">
      <w:pPr>
        <w:tabs>
          <w:tab w:val="left" w:pos="-720"/>
        </w:tabs>
        <w:suppressAutoHyphens/>
        <w:overflowPunct w:val="0"/>
        <w:autoSpaceDE w:val="0"/>
        <w:autoSpaceDN w:val="0"/>
        <w:adjustRightInd w:val="0"/>
        <w:spacing w:after="0" w:line="240" w:lineRule="auto"/>
        <w:textAlignment w:val="baseline"/>
        <w:rPr>
          <w:rFonts w:eastAsia="Times New Roman" w:cs="Arial"/>
          <w:lang w:val="en-GB" w:eastAsia="en-CA"/>
        </w:rPr>
      </w:pPr>
    </w:p>
    <w:p w14:paraId="25EB6FBA" w14:textId="77777777" w:rsidR="00B645E1" w:rsidRPr="004F1AAA" w:rsidRDefault="00B645E1">
      <w:pPr>
        <w:rPr>
          <w:lang w:val="en-GB"/>
        </w:rPr>
      </w:pPr>
    </w:p>
    <w:sectPr w:rsidR="00B645E1" w:rsidRPr="004F1AAA" w:rsidSect="004F1AAA">
      <w:footerReference w:type="default" r:id="rId22"/>
      <w:pgSz w:w="24480" w:h="15840" w:orient="landscape" w:code="3"/>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4A8B" w14:textId="77777777" w:rsidR="007B5A05" w:rsidRDefault="007B5A05" w:rsidP="004F1AAA">
      <w:pPr>
        <w:spacing w:after="0" w:line="240" w:lineRule="auto"/>
      </w:pPr>
      <w:r>
        <w:separator/>
      </w:r>
    </w:p>
  </w:endnote>
  <w:endnote w:type="continuationSeparator" w:id="0">
    <w:p w14:paraId="4F98EF60" w14:textId="77777777" w:rsidR="007B5A05" w:rsidRDefault="007B5A05" w:rsidP="004F1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F0FE" w14:textId="77777777" w:rsidR="004F1AAA" w:rsidRDefault="004F1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0DE5" w14:textId="77777777" w:rsidR="004F1AAA" w:rsidRDefault="004F1AAA">
    <w:pPr>
      <w:pStyle w:val="Footer"/>
    </w:pPr>
  </w:p>
  <w:p w14:paraId="5806B98C" w14:textId="77777777" w:rsidR="004F1AAA" w:rsidRPr="005E692A" w:rsidRDefault="004F1A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600889"/>
      <w:docPartObj>
        <w:docPartGallery w:val="Page Numbers (Bottom of Page)"/>
        <w:docPartUnique/>
      </w:docPartObj>
    </w:sdtPr>
    <w:sdtEndPr>
      <w:rPr>
        <w:sz w:val="20"/>
      </w:rPr>
    </w:sdtEndPr>
    <w:sdtContent>
      <w:sdt>
        <w:sdtPr>
          <w:id w:val="1430314365"/>
          <w:docPartObj>
            <w:docPartGallery w:val="Page Numbers (Top of Page)"/>
            <w:docPartUnique/>
          </w:docPartObj>
        </w:sdtPr>
        <w:sdtEndPr>
          <w:rPr>
            <w:sz w:val="20"/>
          </w:rPr>
        </w:sdtEndPr>
        <w:sdtContent>
          <w:p w14:paraId="159AF727" w14:textId="77777777" w:rsidR="004F1AAA" w:rsidRPr="00AC1608" w:rsidRDefault="004F1AAA">
            <w:pPr>
              <w:pStyle w:val="Footer"/>
              <w:tabs>
                <w:tab w:val="left" w:pos="20412"/>
              </w:tabs>
              <w:rPr>
                <w:sz w:val="20"/>
              </w:rPr>
            </w:pPr>
            <w:r w:rsidRPr="00AC1608">
              <w:rPr>
                <w:sz w:val="20"/>
              </w:rPr>
              <w:t xml:space="preserve">Page </w:t>
            </w:r>
            <w:r w:rsidRPr="005E58CA">
              <w:rPr>
                <w:sz w:val="20"/>
              </w:rPr>
              <w:fldChar w:fldCharType="begin"/>
            </w:r>
            <w:r w:rsidRPr="005E58CA">
              <w:rPr>
                <w:sz w:val="20"/>
              </w:rPr>
              <w:instrText xml:space="preserve"> PAGE </w:instrText>
            </w:r>
            <w:r w:rsidRPr="005E58CA">
              <w:rPr>
                <w:sz w:val="20"/>
              </w:rPr>
              <w:fldChar w:fldCharType="separate"/>
            </w:r>
            <w:r>
              <w:rPr>
                <w:noProof/>
                <w:sz w:val="20"/>
              </w:rPr>
              <w:t>5</w:t>
            </w:r>
            <w:r w:rsidRPr="005E58CA">
              <w:rPr>
                <w:sz w:val="20"/>
              </w:rPr>
              <w:fldChar w:fldCharType="end"/>
            </w:r>
            <w:r w:rsidRPr="00AC1608">
              <w:rPr>
                <w:sz w:val="20"/>
              </w:rPr>
              <w:t xml:space="preserve"> of </w:t>
            </w:r>
            <w:r w:rsidRPr="005E58CA">
              <w:rPr>
                <w:sz w:val="20"/>
              </w:rPr>
              <w:fldChar w:fldCharType="begin"/>
            </w:r>
            <w:r w:rsidRPr="005E58CA">
              <w:rPr>
                <w:sz w:val="20"/>
              </w:rPr>
              <w:instrText xml:space="preserve"> NUMPAGES  </w:instrText>
            </w:r>
            <w:r w:rsidRPr="005E58CA">
              <w:rPr>
                <w:sz w:val="20"/>
              </w:rPr>
              <w:fldChar w:fldCharType="separate"/>
            </w:r>
            <w:r>
              <w:rPr>
                <w:noProof/>
                <w:sz w:val="20"/>
              </w:rPr>
              <w:t>6</w:t>
            </w:r>
            <w:r w:rsidRPr="005E58CA">
              <w:rPr>
                <w:sz w:val="20"/>
              </w:rPr>
              <w:fldChar w:fldCharType="end"/>
            </w:r>
          </w:p>
        </w:sdtContent>
      </w:sdt>
    </w:sdtContent>
  </w:sdt>
  <w:p w14:paraId="75084CC9" w14:textId="77777777" w:rsidR="004F1AAA" w:rsidRPr="00AC1608" w:rsidRDefault="004F1AAA">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FBB2" w14:textId="77777777" w:rsidR="007B5A05" w:rsidRDefault="007B5A05" w:rsidP="004F1AAA">
      <w:pPr>
        <w:spacing w:after="0" w:line="240" w:lineRule="auto"/>
      </w:pPr>
      <w:r>
        <w:separator/>
      </w:r>
    </w:p>
  </w:footnote>
  <w:footnote w:type="continuationSeparator" w:id="0">
    <w:p w14:paraId="077EC02B" w14:textId="77777777" w:rsidR="007B5A05" w:rsidRDefault="007B5A05" w:rsidP="004F1AAA">
      <w:pPr>
        <w:spacing w:after="0" w:line="240" w:lineRule="auto"/>
      </w:pPr>
      <w:r>
        <w:continuationSeparator/>
      </w:r>
    </w:p>
  </w:footnote>
  <w:footnote w:id="1">
    <w:p w14:paraId="594C47CE" w14:textId="51691FFD" w:rsidR="004F1AAA" w:rsidRPr="00E516F6" w:rsidRDefault="004F1AAA" w:rsidP="004F1AAA">
      <w:pPr>
        <w:pStyle w:val="FootnoteText"/>
        <w:rPr>
          <w:rFonts w:ascii="Arial" w:hAnsi="Arial" w:cs="Arial"/>
          <w:sz w:val="16"/>
          <w:szCs w:val="16"/>
        </w:rPr>
      </w:pPr>
      <w:r w:rsidRPr="00E516F6">
        <w:rPr>
          <w:rStyle w:val="FootnoteReference"/>
          <w:rFonts w:ascii="Arial" w:hAnsi="Arial" w:cs="Arial"/>
          <w:sz w:val="16"/>
          <w:szCs w:val="16"/>
        </w:rPr>
        <w:footnoteRef/>
      </w:r>
      <w:r w:rsidRPr="00E516F6">
        <w:rPr>
          <w:rFonts w:ascii="Arial" w:hAnsi="Arial" w:cs="Arial"/>
          <w:sz w:val="16"/>
          <w:szCs w:val="16"/>
        </w:rPr>
        <w:t xml:space="preserve"> Refer to the </w:t>
      </w:r>
      <w:hyperlink r:id="rId1" w:history="1">
        <w:r w:rsidRPr="00E516F6">
          <w:rPr>
            <w:rStyle w:val="Hyperlink"/>
            <w:rFonts w:ascii="Arial" w:eastAsia="Arial" w:hAnsi="Arial" w:cs="Arial"/>
            <w:spacing w:val="8"/>
            <w:sz w:val="16"/>
            <w:szCs w:val="16"/>
          </w:rPr>
          <w:t>Memoranda of Understanding with IAAC</w:t>
        </w:r>
      </w:hyperlink>
      <w:r>
        <w:rPr>
          <w:rFonts w:ascii="Arial" w:hAnsi="Arial" w:cs="Arial"/>
          <w:sz w:val="16"/>
          <w:szCs w:val="16"/>
        </w:rPr>
        <w:t>.</w:t>
      </w:r>
    </w:p>
  </w:footnote>
  <w:footnote w:id="2">
    <w:p w14:paraId="5E6B864C" w14:textId="77777777" w:rsidR="004F1AAA" w:rsidRPr="0024140E" w:rsidRDefault="004F1AAA" w:rsidP="004F1AAA">
      <w:pPr>
        <w:pStyle w:val="FootnoteText"/>
        <w:rPr>
          <w:lang w:val="en-US"/>
        </w:rPr>
      </w:pPr>
      <w:r w:rsidRPr="007221B5">
        <w:rPr>
          <w:rStyle w:val="FootnoteReference"/>
          <w:rFonts w:ascii="Arial" w:hAnsi="Arial" w:cs="Arial"/>
          <w:sz w:val="16"/>
          <w:szCs w:val="16"/>
        </w:rPr>
        <w:footnoteRef/>
      </w:r>
      <w:r w:rsidRPr="007221B5">
        <w:rPr>
          <w:rFonts w:ascii="Arial" w:hAnsi="Arial" w:cs="Arial"/>
          <w:sz w:val="16"/>
          <w:szCs w:val="16"/>
        </w:rPr>
        <w:t xml:space="preserve"> An issue is material to decision making if its </w:t>
      </w:r>
      <w:r>
        <w:rPr>
          <w:rFonts w:ascii="Arial" w:hAnsi="Arial" w:cs="Arial"/>
          <w:sz w:val="16"/>
          <w:szCs w:val="16"/>
        </w:rPr>
        <w:t>analysis</w:t>
      </w:r>
      <w:r w:rsidRPr="007221B5">
        <w:rPr>
          <w:rFonts w:ascii="Arial" w:hAnsi="Arial" w:cs="Arial"/>
          <w:sz w:val="16"/>
          <w:szCs w:val="16"/>
        </w:rPr>
        <w:t xml:space="preserve"> is anticipated to affect </w:t>
      </w:r>
      <w:r>
        <w:rPr>
          <w:rFonts w:ascii="Arial" w:hAnsi="Arial" w:cs="Arial"/>
          <w:sz w:val="16"/>
          <w:szCs w:val="16"/>
        </w:rPr>
        <w:t xml:space="preserve">the </w:t>
      </w:r>
      <w:r w:rsidRPr="007221B5">
        <w:rPr>
          <w:rFonts w:ascii="Arial" w:hAnsi="Arial" w:cs="Arial"/>
          <w:sz w:val="16"/>
          <w:szCs w:val="16"/>
        </w:rPr>
        <w:t xml:space="preserve">conclusions </w:t>
      </w:r>
      <w:r>
        <w:rPr>
          <w:rFonts w:ascii="Arial" w:hAnsi="Arial" w:cs="Arial"/>
          <w:sz w:val="16"/>
          <w:szCs w:val="16"/>
        </w:rPr>
        <w:t xml:space="preserve">on (1) </w:t>
      </w:r>
      <w:r w:rsidRPr="007221B5">
        <w:rPr>
          <w:rFonts w:ascii="Arial" w:hAnsi="Arial" w:cs="Arial"/>
          <w:sz w:val="16"/>
          <w:szCs w:val="16"/>
        </w:rPr>
        <w:t xml:space="preserve">whether </w:t>
      </w:r>
      <w:r>
        <w:rPr>
          <w:rFonts w:ascii="Arial" w:hAnsi="Arial" w:cs="Arial"/>
          <w:sz w:val="16"/>
          <w:szCs w:val="16"/>
        </w:rPr>
        <w:t xml:space="preserve">adverse effects within federal jurisdiction or direct and incidental adverse effects (collectively </w:t>
      </w:r>
      <w:r w:rsidRPr="007221B5">
        <w:rPr>
          <w:rFonts w:ascii="Arial" w:hAnsi="Arial" w:cs="Arial"/>
          <w:sz w:val="16"/>
          <w:szCs w:val="16"/>
        </w:rPr>
        <w:t>adverse federal effects</w:t>
      </w:r>
      <w:r>
        <w:rPr>
          <w:rFonts w:ascii="Arial" w:hAnsi="Arial" w:cs="Arial"/>
          <w:sz w:val="16"/>
          <w:szCs w:val="16"/>
        </w:rPr>
        <w:t>)</w:t>
      </w:r>
      <w:r w:rsidRPr="007221B5">
        <w:rPr>
          <w:rFonts w:ascii="Arial" w:hAnsi="Arial" w:cs="Arial"/>
          <w:sz w:val="16"/>
          <w:szCs w:val="16"/>
        </w:rPr>
        <w:t xml:space="preserve"> are likely not significant, or of low, medium or high significance</w:t>
      </w:r>
      <w:r>
        <w:rPr>
          <w:rFonts w:ascii="Arial" w:hAnsi="Arial" w:cs="Arial"/>
          <w:sz w:val="16"/>
          <w:szCs w:val="16"/>
        </w:rPr>
        <w:t xml:space="preserve">; (2) appropriate mitigation measures for significant adverse federal effects; </w:t>
      </w:r>
      <w:r w:rsidRPr="007221B5">
        <w:rPr>
          <w:rFonts w:ascii="Arial" w:hAnsi="Arial" w:cs="Arial"/>
          <w:sz w:val="16"/>
          <w:szCs w:val="16"/>
        </w:rPr>
        <w:t xml:space="preserve">or </w:t>
      </w:r>
      <w:r>
        <w:rPr>
          <w:rFonts w:ascii="Arial" w:hAnsi="Arial" w:cs="Arial"/>
          <w:sz w:val="16"/>
          <w:szCs w:val="16"/>
        </w:rPr>
        <w:t xml:space="preserve">(3) </w:t>
      </w:r>
      <w:r w:rsidRPr="007221B5">
        <w:rPr>
          <w:rFonts w:ascii="Arial" w:hAnsi="Arial" w:cs="Arial"/>
          <w:sz w:val="16"/>
          <w:szCs w:val="16"/>
        </w:rPr>
        <w:t>justification in the public interest.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F55D" w14:textId="77777777" w:rsidR="001E3C99" w:rsidRDefault="001E3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C224" w14:textId="77777777" w:rsidR="001E3C99" w:rsidRDefault="001E3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ED13" w14:textId="77777777" w:rsidR="004F1AAA" w:rsidRPr="00A56E9C" w:rsidRDefault="004F1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A68"/>
    <w:multiLevelType w:val="hybridMultilevel"/>
    <w:tmpl w:val="D5769886"/>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0BA727F3"/>
    <w:multiLevelType w:val="hybridMultilevel"/>
    <w:tmpl w:val="A6720442"/>
    <w:lvl w:ilvl="0" w:tplc="23586BD0">
      <w:start w:val="1"/>
      <w:numFmt w:val="bullet"/>
      <w:pStyle w:val="BulletLVL3"/>
      <w:lvlText w:val=""/>
      <w:lvlJc w:val="left"/>
      <w:pPr>
        <w:ind w:left="1690" w:hanging="360"/>
      </w:pPr>
      <w:rPr>
        <w:rFonts w:ascii="Wingdings" w:hAnsi="Wingdings" w:cs="Arial" w:hint="default"/>
        <w:color w:val="4576C6"/>
        <w:sz w:val="10"/>
      </w:rPr>
    </w:lvl>
    <w:lvl w:ilvl="1" w:tplc="10090003" w:tentative="1">
      <w:start w:val="1"/>
      <w:numFmt w:val="bullet"/>
      <w:lvlText w:val="o"/>
      <w:lvlJc w:val="left"/>
      <w:pPr>
        <w:ind w:left="2410" w:hanging="360"/>
      </w:pPr>
      <w:rPr>
        <w:rFonts w:ascii="Courier New" w:hAnsi="Courier New" w:cs="Courier New" w:hint="default"/>
      </w:rPr>
    </w:lvl>
    <w:lvl w:ilvl="2" w:tplc="10090005" w:tentative="1">
      <w:start w:val="1"/>
      <w:numFmt w:val="bullet"/>
      <w:lvlText w:val=""/>
      <w:lvlJc w:val="left"/>
      <w:pPr>
        <w:ind w:left="3130" w:hanging="360"/>
      </w:pPr>
      <w:rPr>
        <w:rFonts w:ascii="Wingdings" w:hAnsi="Wingdings" w:hint="default"/>
      </w:rPr>
    </w:lvl>
    <w:lvl w:ilvl="3" w:tplc="10090001" w:tentative="1">
      <w:start w:val="1"/>
      <w:numFmt w:val="bullet"/>
      <w:lvlText w:val=""/>
      <w:lvlJc w:val="left"/>
      <w:pPr>
        <w:ind w:left="3850" w:hanging="360"/>
      </w:pPr>
      <w:rPr>
        <w:rFonts w:ascii="Symbol" w:hAnsi="Symbol" w:hint="default"/>
      </w:rPr>
    </w:lvl>
    <w:lvl w:ilvl="4" w:tplc="10090003" w:tentative="1">
      <w:start w:val="1"/>
      <w:numFmt w:val="bullet"/>
      <w:lvlText w:val="o"/>
      <w:lvlJc w:val="left"/>
      <w:pPr>
        <w:ind w:left="4570" w:hanging="360"/>
      </w:pPr>
      <w:rPr>
        <w:rFonts w:ascii="Courier New" w:hAnsi="Courier New" w:cs="Courier New" w:hint="default"/>
      </w:rPr>
    </w:lvl>
    <w:lvl w:ilvl="5" w:tplc="10090005" w:tentative="1">
      <w:start w:val="1"/>
      <w:numFmt w:val="bullet"/>
      <w:lvlText w:val=""/>
      <w:lvlJc w:val="left"/>
      <w:pPr>
        <w:ind w:left="5290" w:hanging="360"/>
      </w:pPr>
      <w:rPr>
        <w:rFonts w:ascii="Wingdings" w:hAnsi="Wingdings" w:hint="default"/>
      </w:rPr>
    </w:lvl>
    <w:lvl w:ilvl="6" w:tplc="10090001" w:tentative="1">
      <w:start w:val="1"/>
      <w:numFmt w:val="bullet"/>
      <w:lvlText w:val=""/>
      <w:lvlJc w:val="left"/>
      <w:pPr>
        <w:ind w:left="6010" w:hanging="360"/>
      </w:pPr>
      <w:rPr>
        <w:rFonts w:ascii="Symbol" w:hAnsi="Symbol" w:hint="default"/>
      </w:rPr>
    </w:lvl>
    <w:lvl w:ilvl="7" w:tplc="10090003" w:tentative="1">
      <w:start w:val="1"/>
      <w:numFmt w:val="bullet"/>
      <w:lvlText w:val="o"/>
      <w:lvlJc w:val="left"/>
      <w:pPr>
        <w:ind w:left="6730" w:hanging="360"/>
      </w:pPr>
      <w:rPr>
        <w:rFonts w:ascii="Courier New" w:hAnsi="Courier New" w:cs="Courier New" w:hint="default"/>
      </w:rPr>
    </w:lvl>
    <w:lvl w:ilvl="8" w:tplc="10090005" w:tentative="1">
      <w:start w:val="1"/>
      <w:numFmt w:val="bullet"/>
      <w:lvlText w:val=""/>
      <w:lvlJc w:val="left"/>
      <w:pPr>
        <w:ind w:left="7450" w:hanging="360"/>
      </w:pPr>
      <w:rPr>
        <w:rFonts w:ascii="Wingdings" w:hAnsi="Wingdings" w:hint="default"/>
      </w:rPr>
    </w:lvl>
  </w:abstractNum>
  <w:abstractNum w:abstractNumId="2" w15:restartNumberingAfterBreak="0">
    <w:nsid w:val="0E033F1E"/>
    <w:multiLevelType w:val="hybridMultilevel"/>
    <w:tmpl w:val="74068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C11F7D"/>
    <w:multiLevelType w:val="hybridMultilevel"/>
    <w:tmpl w:val="FFFFFFFF"/>
    <w:lvl w:ilvl="0" w:tplc="0C0C0001">
      <w:start w:val="1"/>
      <w:numFmt w:val="bullet"/>
      <w:lvlText w:val=""/>
      <w:lvlJc w:val="left"/>
      <w:pPr>
        <w:ind w:left="1584" w:hanging="360"/>
      </w:pPr>
      <w:rPr>
        <w:rFonts w:ascii="Symbol" w:hAnsi="Symbol" w:hint="default"/>
      </w:rPr>
    </w:lvl>
    <w:lvl w:ilvl="1" w:tplc="FFFFFFFF">
      <w:start w:val="1"/>
      <w:numFmt w:val="bullet"/>
      <w:lvlText w:val="o"/>
      <w:lvlJc w:val="left"/>
      <w:pPr>
        <w:ind w:left="2304" w:hanging="360"/>
      </w:pPr>
      <w:rPr>
        <w:rFonts w:ascii="Courier New" w:hAnsi="Courier New" w:hint="default"/>
      </w:rPr>
    </w:lvl>
    <w:lvl w:ilvl="2" w:tplc="FFFFFFFF">
      <w:start w:val="1"/>
      <w:numFmt w:val="bullet"/>
      <w:lvlText w:val=""/>
      <w:lvlJc w:val="left"/>
      <w:pPr>
        <w:ind w:left="3024" w:hanging="360"/>
      </w:pPr>
      <w:rPr>
        <w:rFonts w:ascii="Wingdings" w:hAnsi="Wingdings" w:hint="default"/>
      </w:rPr>
    </w:lvl>
    <w:lvl w:ilvl="3" w:tplc="FFFFFFFF">
      <w:start w:val="1"/>
      <w:numFmt w:val="bullet"/>
      <w:lvlText w:val=""/>
      <w:lvlJc w:val="left"/>
      <w:pPr>
        <w:ind w:left="3744" w:hanging="360"/>
      </w:pPr>
      <w:rPr>
        <w:rFonts w:ascii="Symbol" w:hAnsi="Symbol" w:hint="default"/>
      </w:rPr>
    </w:lvl>
    <w:lvl w:ilvl="4" w:tplc="FFFFFFFF">
      <w:start w:val="1"/>
      <w:numFmt w:val="bullet"/>
      <w:lvlText w:val="o"/>
      <w:lvlJc w:val="left"/>
      <w:pPr>
        <w:ind w:left="4464" w:hanging="360"/>
      </w:pPr>
      <w:rPr>
        <w:rFonts w:ascii="Courier New" w:hAnsi="Courier New" w:hint="default"/>
      </w:rPr>
    </w:lvl>
    <w:lvl w:ilvl="5" w:tplc="FFFFFFFF">
      <w:start w:val="1"/>
      <w:numFmt w:val="bullet"/>
      <w:lvlText w:val=""/>
      <w:lvlJc w:val="left"/>
      <w:pPr>
        <w:ind w:left="5184" w:hanging="360"/>
      </w:pPr>
      <w:rPr>
        <w:rFonts w:ascii="Wingdings" w:hAnsi="Wingdings" w:hint="default"/>
      </w:rPr>
    </w:lvl>
    <w:lvl w:ilvl="6" w:tplc="FFFFFFFF">
      <w:start w:val="1"/>
      <w:numFmt w:val="bullet"/>
      <w:lvlText w:val=""/>
      <w:lvlJc w:val="left"/>
      <w:pPr>
        <w:ind w:left="5904" w:hanging="360"/>
      </w:pPr>
      <w:rPr>
        <w:rFonts w:ascii="Symbol" w:hAnsi="Symbol" w:hint="default"/>
      </w:rPr>
    </w:lvl>
    <w:lvl w:ilvl="7" w:tplc="FFFFFFFF">
      <w:start w:val="1"/>
      <w:numFmt w:val="bullet"/>
      <w:lvlText w:val="o"/>
      <w:lvlJc w:val="left"/>
      <w:pPr>
        <w:ind w:left="6624" w:hanging="360"/>
      </w:pPr>
      <w:rPr>
        <w:rFonts w:ascii="Courier New" w:hAnsi="Courier New" w:hint="default"/>
      </w:rPr>
    </w:lvl>
    <w:lvl w:ilvl="8" w:tplc="FFFFFFFF">
      <w:start w:val="1"/>
      <w:numFmt w:val="bullet"/>
      <w:lvlText w:val=""/>
      <w:lvlJc w:val="left"/>
      <w:pPr>
        <w:ind w:left="7344" w:hanging="360"/>
      </w:pPr>
      <w:rPr>
        <w:rFonts w:ascii="Wingdings" w:hAnsi="Wingdings" w:hint="default"/>
      </w:rPr>
    </w:lvl>
  </w:abstractNum>
  <w:abstractNum w:abstractNumId="4" w15:restartNumberingAfterBreak="0">
    <w:nsid w:val="41A64272"/>
    <w:multiLevelType w:val="hybridMultilevel"/>
    <w:tmpl w:val="8F3C53C8"/>
    <w:lvl w:ilvl="0" w:tplc="DC207882">
      <w:start w:val="1"/>
      <w:numFmt w:val="bullet"/>
      <w:pStyle w:val="BulletLVL1"/>
      <w:lvlText w:val=""/>
      <w:lvlJc w:val="left"/>
      <w:pPr>
        <w:ind w:left="540" w:hanging="360"/>
      </w:pPr>
      <w:rPr>
        <w:rFonts w:ascii="Wingdings" w:hAnsi="Wingdings" w:hint="default"/>
        <w:color w:val="4576C6"/>
        <w:sz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C1897"/>
    <w:multiLevelType w:val="hybridMultilevel"/>
    <w:tmpl w:val="069021E8"/>
    <w:lvl w:ilvl="0" w:tplc="C86A12F0">
      <w:start w:val="1"/>
      <w:numFmt w:val="lowerLetter"/>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60C2333C"/>
    <w:multiLevelType w:val="hybridMultilevel"/>
    <w:tmpl w:val="E904E2DC"/>
    <w:lvl w:ilvl="0" w:tplc="1009000F">
      <w:start w:val="1"/>
      <w:numFmt w:val="decimal"/>
      <w:lvlText w:val="%1."/>
      <w:lvlJc w:val="left"/>
      <w:pPr>
        <w:ind w:left="502" w:hanging="360"/>
      </w:pPr>
      <w:rPr>
        <w:rFonts w:hint="default"/>
        <w:color w:val="000000"/>
        <w:sz w:val="2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60D92694"/>
    <w:multiLevelType w:val="hybridMultilevel"/>
    <w:tmpl w:val="5400D9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67916635"/>
    <w:multiLevelType w:val="hybridMultilevel"/>
    <w:tmpl w:val="33F6B83A"/>
    <w:lvl w:ilvl="0" w:tplc="30AC8C04">
      <w:start w:val="1"/>
      <w:numFmt w:val="bullet"/>
      <w:pStyle w:val="BulletLVL2"/>
      <w:lvlText w:val=""/>
      <w:lvlJc w:val="left"/>
      <w:pPr>
        <w:ind w:left="900" w:hanging="360"/>
      </w:pPr>
      <w:rPr>
        <w:rFonts w:ascii="Wingdings" w:hAnsi="Wingdings" w:cs="Arial" w:hint="default"/>
        <w:color w:val="154695"/>
        <w:sz w:val="10"/>
      </w:rPr>
    </w:lvl>
    <w:lvl w:ilvl="1" w:tplc="CDF82B80">
      <w:start w:val="1"/>
      <w:numFmt w:val="bullet"/>
      <w:lvlText w:val=""/>
      <w:lvlJc w:val="left"/>
      <w:pPr>
        <w:ind w:left="1440" w:hanging="360"/>
      </w:pPr>
      <w:rPr>
        <w:rFonts w:ascii="Wingdings" w:hAnsi="Wingdings" w:hint="default"/>
        <w:color w:val="156082" w:themeColor="accent1"/>
        <w:sz w:val="1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6515DC"/>
    <w:multiLevelType w:val="hybridMultilevel"/>
    <w:tmpl w:val="46EC325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7D6F5E45"/>
    <w:multiLevelType w:val="hybridMultilevel"/>
    <w:tmpl w:val="53A66D00"/>
    <w:lvl w:ilvl="0" w:tplc="FFFFFFFF">
      <w:start w:val="1"/>
      <w:numFmt w:val="lowerLetter"/>
      <w:lvlText w:val="%1)"/>
      <w:lvlJc w:val="left"/>
      <w:pPr>
        <w:ind w:left="862" w:hanging="360"/>
      </w:pPr>
    </w:lvl>
    <w:lvl w:ilvl="1" w:tplc="0409001B">
      <w:start w:val="1"/>
      <w:numFmt w:val="lowerRoman"/>
      <w:lvlText w:val="%2."/>
      <w:lvlJc w:val="righ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16cid:durableId="375079816">
    <w:abstractNumId w:val="4"/>
  </w:num>
  <w:num w:numId="2" w16cid:durableId="219828632">
    <w:abstractNumId w:val="8"/>
  </w:num>
  <w:num w:numId="3" w16cid:durableId="1742217622">
    <w:abstractNumId w:val="1"/>
  </w:num>
  <w:num w:numId="4" w16cid:durableId="957103812">
    <w:abstractNumId w:val="4"/>
  </w:num>
  <w:num w:numId="5" w16cid:durableId="684018577">
    <w:abstractNumId w:val="8"/>
  </w:num>
  <w:num w:numId="6" w16cid:durableId="921791836">
    <w:abstractNumId w:val="1"/>
  </w:num>
  <w:num w:numId="7" w16cid:durableId="1022820404">
    <w:abstractNumId w:val="6"/>
  </w:num>
  <w:num w:numId="8" w16cid:durableId="625505711">
    <w:abstractNumId w:val="7"/>
  </w:num>
  <w:num w:numId="9" w16cid:durableId="24447913">
    <w:abstractNumId w:val="9"/>
  </w:num>
  <w:num w:numId="10" w16cid:durableId="1072969835">
    <w:abstractNumId w:val="0"/>
  </w:num>
  <w:num w:numId="11" w16cid:durableId="608122151">
    <w:abstractNumId w:val="5"/>
  </w:num>
  <w:num w:numId="12" w16cid:durableId="625353577">
    <w:abstractNumId w:val="2"/>
  </w:num>
  <w:num w:numId="13" w16cid:durableId="1282493479">
    <w:abstractNumId w:val="10"/>
  </w:num>
  <w:num w:numId="14" w16cid:durableId="1866600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AAA"/>
    <w:rsid w:val="0000175E"/>
    <w:rsid w:val="00001F0C"/>
    <w:rsid w:val="0000444B"/>
    <w:rsid w:val="000073F8"/>
    <w:rsid w:val="0001078B"/>
    <w:rsid w:val="00012AF3"/>
    <w:rsid w:val="000165B5"/>
    <w:rsid w:val="00023FE0"/>
    <w:rsid w:val="00026D47"/>
    <w:rsid w:val="00027E33"/>
    <w:rsid w:val="00037284"/>
    <w:rsid w:val="00040A05"/>
    <w:rsid w:val="00041D01"/>
    <w:rsid w:val="0004226E"/>
    <w:rsid w:val="000569B2"/>
    <w:rsid w:val="00057BDF"/>
    <w:rsid w:val="00064297"/>
    <w:rsid w:val="00086608"/>
    <w:rsid w:val="00090537"/>
    <w:rsid w:val="000910B2"/>
    <w:rsid w:val="000918F2"/>
    <w:rsid w:val="00093CFF"/>
    <w:rsid w:val="000950B2"/>
    <w:rsid w:val="000A30FD"/>
    <w:rsid w:val="000A5EB0"/>
    <w:rsid w:val="000B2303"/>
    <w:rsid w:val="000B563A"/>
    <w:rsid w:val="000C6000"/>
    <w:rsid w:val="000E2D34"/>
    <w:rsid w:val="000F1C27"/>
    <w:rsid w:val="000F2EEA"/>
    <w:rsid w:val="000F5404"/>
    <w:rsid w:val="001011CF"/>
    <w:rsid w:val="0010444B"/>
    <w:rsid w:val="001147B2"/>
    <w:rsid w:val="00115625"/>
    <w:rsid w:val="00123469"/>
    <w:rsid w:val="00124B84"/>
    <w:rsid w:val="0012570F"/>
    <w:rsid w:val="00126FE2"/>
    <w:rsid w:val="001353B7"/>
    <w:rsid w:val="00142101"/>
    <w:rsid w:val="00172FDE"/>
    <w:rsid w:val="00181CF3"/>
    <w:rsid w:val="00185B29"/>
    <w:rsid w:val="001959F3"/>
    <w:rsid w:val="001979FD"/>
    <w:rsid w:val="001B10EE"/>
    <w:rsid w:val="001B1955"/>
    <w:rsid w:val="001B41B6"/>
    <w:rsid w:val="001B560B"/>
    <w:rsid w:val="001C2300"/>
    <w:rsid w:val="001C7CA4"/>
    <w:rsid w:val="001D1B04"/>
    <w:rsid w:val="001D4118"/>
    <w:rsid w:val="001E1038"/>
    <w:rsid w:val="001E3C99"/>
    <w:rsid w:val="001E6901"/>
    <w:rsid w:val="001E72B9"/>
    <w:rsid w:val="00200D47"/>
    <w:rsid w:val="00205C9C"/>
    <w:rsid w:val="00206BE9"/>
    <w:rsid w:val="00212FB0"/>
    <w:rsid w:val="002155BD"/>
    <w:rsid w:val="002259F5"/>
    <w:rsid w:val="00226BB9"/>
    <w:rsid w:val="00231A7D"/>
    <w:rsid w:val="00241AC4"/>
    <w:rsid w:val="00245286"/>
    <w:rsid w:val="0025197E"/>
    <w:rsid w:val="00260CED"/>
    <w:rsid w:val="00277160"/>
    <w:rsid w:val="00277265"/>
    <w:rsid w:val="002804FA"/>
    <w:rsid w:val="00280A77"/>
    <w:rsid w:val="00290507"/>
    <w:rsid w:val="0029208B"/>
    <w:rsid w:val="002942B2"/>
    <w:rsid w:val="002B04D0"/>
    <w:rsid w:val="002C4668"/>
    <w:rsid w:val="002D2F75"/>
    <w:rsid w:val="002D7F98"/>
    <w:rsid w:val="002E007F"/>
    <w:rsid w:val="002E3405"/>
    <w:rsid w:val="002E462D"/>
    <w:rsid w:val="002E6E2F"/>
    <w:rsid w:val="002F51AA"/>
    <w:rsid w:val="0030745A"/>
    <w:rsid w:val="00311E5D"/>
    <w:rsid w:val="00320E19"/>
    <w:rsid w:val="00327C41"/>
    <w:rsid w:val="00330FEA"/>
    <w:rsid w:val="0033351E"/>
    <w:rsid w:val="003400A9"/>
    <w:rsid w:val="00340922"/>
    <w:rsid w:val="0034586C"/>
    <w:rsid w:val="00350346"/>
    <w:rsid w:val="00352765"/>
    <w:rsid w:val="00353815"/>
    <w:rsid w:val="0035503C"/>
    <w:rsid w:val="0035575F"/>
    <w:rsid w:val="003557FB"/>
    <w:rsid w:val="00355F58"/>
    <w:rsid w:val="00356A8E"/>
    <w:rsid w:val="00362666"/>
    <w:rsid w:val="00362AEA"/>
    <w:rsid w:val="0036669B"/>
    <w:rsid w:val="003736A0"/>
    <w:rsid w:val="00376B4F"/>
    <w:rsid w:val="00380004"/>
    <w:rsid w:val="00380D03"/>
    <w:rsid w:val="00381776"/>
    <w:rsid w:val="00390B52"/>
    <w:rsid w:val="003916CA"/>
    <w:rsid w:val="003A3A3A"/>
    <w:rsid w:val="003A5ADC"/>
    <w:rsid w:val="003B0362"/>
    <w:rsid w:val="003B2176"/>
    <w:rsid w:val="003B3662"/>
    <w:rsid w:val="003B4E3D"/>
    <w:rsid w:val="003C0644"/>
    <w:rsid w:val="003C31C4"/>
    <w:rsid w:val="003C5FD4"/>
    <w:rsid w:val="003D24E6"/>
    <w:rsid w:val="003D2F6C"/>
    <w:rsid w:val="003E5370"/>
    <w:rsid w:val="003E73BF"/>
    <w:rsid w:val="003F1078"/>
    <w:rsid w:val="003F1476"/>
    <w:rsid w:val="003F1797"/>
    <w:rsid w:val="003F51F0"/>
    <w:rsid w:val="00405028"/>
    <w:rsid w:val="004128B3"/>
    <w:rsid w:val="004148D0"/>
    <w:rsid w:val="004165EB"/>
    <w:rsid w:val="00417E50"/>
    <w:rsid w:val="0043329F"/>
    <w:rsid w:val="00433C96"/>
    <w:rsid w:val="00436C84"/>
    <w:rsid w:val="004453CA"/>
    <w:rsid w:val="004461F1"/>
    <w:rsid w:val="00460743"/>
    <w:rsid w:val="00462E77"/>
    <w:rsid w:val="00470521"/>
    <w:rsid w:val="0047518E"/>
    <w:rsid w:val="00483961"/>
    <w:rsid w:val="0048553E"/>
    <w:rsid w:val="004864ED"/>
    <w:rsid w:val="00490E47"/>
    <w:rsid w:val="004A1AB1"/>
    <w:rsid w:val="004A2BE0"/>
    <w:rsid w:val="004A5278"/>
    <w:rsid w:val="004A6DFE"/>
    <w:rsid w:val="004B2851"/>
    <w:rsid w:val="004B5BD2"/>
    <w:rsid w:val="004B7632"/>
    <w:rsid w:val="004C00DA"/>
    <w:rsid w:val="004C4793"/>
    <w:rsid w:val="004C5EE5"/>
    <w:rsid w:val="004D59E1"/>
    <w:rsid w:val="004E0265"/>
    <w:rsid w:val="004E14CC"/>
    <w:rsid w:val="004F039F"/>
    <w:rsid w:val="004F1AAA"/>
    <w:rsid w:val="00505D26"/>
    <w:rsid w:val="00506315"/>
    <w:rsid w:val="00515BF7"/>
    <w:rsid w:val="00515ECE"/>
    <w:rsid w:val="00524108"/>
    <w:rsid w:val="00526DE9"/>
    <w:rsid w:val="005279D7"/>
    <w:rsid w:val="0054608B"/>
    <w:rsid w:val="00546E05"/>
    <w:rsid w:val="0055290C"/>
    <w:rsid w:val="00560AEF"/>
    <w:rsid w:val="00575B31"/>
    <w:rsid w:val="0057733B"/>
    <w:rsid w:val="005809FA"/>
    <w:rsid w:val="00584B8C"/>
    <w:rsid w:val="00594CF8"/>
    <w:rsid w:val="005B04DE"/>
    <w:rsid w:val="005B0700"/>
    <w:rsid w:val="005B1933"/>
    <w:rsid w:val="005B74C4"/>
    <w:rsid w:val="005E4C10"/>
    <w:rsid w:val="005E51AF"/>
    <w:rsid w:val="005F050D"/>
    <w:rsid w:val="005F1C0E"/>
    <w:rsid w:val="005F4162"/>
    <w:rsid w:val="005F7355"/>
    <w:rsid w:val="00621F0E"/>
    <w:rsid w:val="00623298"/>
    <w:rsid w:val="0065060A"/>
    <w:rsid w:val="0066166F"/>
    <w:rsid w:val="00665053"/>
    <w:rsid w:val="00672FAA"/>
    <w:rsid w:val="00675E3B"/>
    <w:rsid w:val="00697ADD"/>
    <w:rsid w:val="006A45A3"/>
    <w:rsid w:val="006A7564"/>
    <w:rsid w:val="006B02D0"/>
    <w:rsid w:val="006B0413"/>
    <w:rsid w:val="006B3C1B"/>
    <w:rsid w:val="006C1752"/>
    <w:rsid w:val="006C656B"/>
    <w:rsid w:val="006C796F"/>
    <w:rsid w:val="006D3C0E"/>
    <w:rsid w:val="006E4A0E"/>
    <w:rsid w:val="006E5ACD"/>
    <w:rsid w:val="006E7DE3"/>
    <w:rsid w:val="006F3683"/>
    <w:rsid w:val="00700F81"/>
    <w:rsid w:val="00710B4F"/>
    <w:rsid w:val="00713B25"/>
    <w:rsid w:val="007147FD"/>
    <w:rsid w:val="00714D1C"/>
    <w:rsid w:val="00720576"/>
    <w:rsid w:val="00725175"/>
    <w:rsid w:val="0072591D"/>
    <w:rsid w:val="00730303"/>
    <w:rsid w:val="0073109E"/>
    <w:rsid w:val="0073244B"/>
    <w:rsid w:val="00732E76"/>
    <w:rsid w:val="00735CF0"/>
    <w:rsid w:val="007416C8"/>
    <w:rsid w:val="00741793"/>
    <w:rsid w:val="00743965"/>
    <w:rsid w:val="0074793F"/>
    <w:rsid w:val="007654B0"/>
    <w:rsid w:val="00766280"/>
    <w:rsid w:val="007672D7"/>
    <w:rsid w:val="00770852"/>
    <w:rsid w:val="00772551"/>
    <w:rsid w:val="00781678"/>
    <w:rsid w:val="00786C68"/>
    <w:rsid w:val="007922B4"/>
    <w:rsid w:val="00792A7C"/>
    <w:rsid w:val="00792CE8"/>
    <w:rsid w:val="007A047A"/>
    <w:rsid w:val="007A2B7B"/>
    <w:rsid w:val="007A5B91"/>
    <w:rsid w:val="007B231C"/>
    <w:rsid w:val="007B50A9"/>
    <w:rsid w:val="007B5A05"/>
    <w:rsid w:val="007C2932"/>
    <w:rsid w:val="007C6066"/>
    <w:rsid w:val="007D1890"/>
    <w:rsid w:val="007E483F"/>
    <w:rsid w:val="007E6469"/>
    <w:rsid w:val="007F0C4D"/>
    <w:rsid w:val="007F1374"/>
    <w:rsid w:val="007F4900"/>
    <w:rsid w:val="007F55AD"/>
    <w:rsid w:val="0081079F"/>
    <w:rsid w:val="00817611"/>
    <w:rsid w:val="00824A6E"/>
    <w:rsid w:val="00826722"/>
    <w:rsid w:val="0084456F"/>
    <w:rsid w:val="00845891"/>
    <w:rsid w:val="00845B7D"/>
    <w:rsid w:val="008550FB"/>
    <w:rsid w:val="008658B3"/>
    <w:rsid w:val="00866BA3"/>
    <w:rsid w:val="0087148A"/>
    <w:rsid w:val="008755BA"/>
    <w:rsid w:val="00877B57"/>
    <w:rsid w:val="00880FB8"/>
    <w:rsid w:val="008834C2"/>
    <w:rsid w:val="008954A9"/>
    <w:rsid w:val="008A0276"/>
    <w:rsid w:val="008A5A6F"/>
    <w:rsid w:val="008B2850"/>
    <w:rsid w:val="008B66FE"/>
    <w:rsid w:val="008C05CA"/>
    <w:rsid w:val="008C140F"/>
    <w:rsid w:val="008C2FF5"/>
    <w:rsid w:val="008D547C"/>
    <w:rsid w:val="008D6FF6"/>
    <w:rsid w:val="008E0EB0"/>
    <w:rsid w:val="008E296E"/>
    <w:rsid w:val="00900A2C"/>
    <w:rsid w:val="0090247D"/>
    <w:rsid w:val="00905260"/>
    <w:rsid w:val="00905A87"/>
    <w:rsid w:val="00912B95"/>
    <w:rsid w:val="0091569D"/>
    <w:rsid w:val="00920245"/>
    <w:rsid w:val="009311C2"/>
    <w:rsid w:val="009311FB"/>
    <w:rsid w:val="009402B6"/>
    <w:rsid w:val="00941A8C"/>
    <w:rsid w:val="00943773"/>
    <w:rsid w:val="00944CAD"/>
    <w:rsid w:val="009761FD"/>
    <w:rsid w:val="0098061D"/>
    <w:rsid w:val="00981F25"/>
    <w:rsid w:val="00992130"/>
    <w:rsid w:val="00997CEC"/>
    <w:rsid w:val="009A4AD4"/>
    <w:rsid w:val="009B1B15"/>
    <w:rsid w:val="009C7235"/>
    <w:rsid w:val="009C7843"/>
    <w:rsid w:val="009D407D"/>
    <w:rsid w:val="009E0B30"/>
    <w:rsid w:val="009E3B36"/>
    <w:rsid w:val="009E4F9B"/>
    <w:rsid w:val="009E6A4A"/>
    <w:rsid w:val="009F3393"/>
    <w:rsid w:val="009F67B5"/>
    <w:rsid w:val="00A071F5"/>
    <w:rsid w:val="00A32657"/>
    <w:rsid w:val="00A33C0A"/>
    <w:rsid w:val="00A34D6C"/>
    <w:rsid w:val="00A64FDB"/>
    <w:rsid w:val="00A7255A"/>
    <w:rsid w:val="00A76AFF"/>
    <w:rsid w:val="00A82836"/>
    <w:rsid w:val="00A845D8"/>
    <w:rsid w:val="00A86952"/>
    <w:rsid w:val="00A86E66"/>
    <w:rsid w:val="00A94F31"/>
    <w:rsid w:val="00AA4874"/>
    <w:rsid w:val="00AA67B9"/>
    <w:rsid w:val="00AB5801"/>
    <w:rsid w:val="00AC6E54"/>
    <w:rsid w:val="00AD0FC4"/>
    <w:rsid w:val="00AD1590"/>
    <w:rsid w:val="00AE23EB"/>
    <w:rsid w:val="00AF2757"/>
    <w:rsid w:val="00B07D53"/>
    <w:rsid w:val="00B10E64"/>
    <w:rsid w:val="00B26EDE"/>
    <w:rsid w:val="00B270D5"/>
    <w:rsid w:val="00B36ABE"/>
    <w:rsid w:val="00B51161"/>
    <w:rsid w:val="00B51772"/>
    <w:rsid w:val="00B61B58"/>
    <w:rsid w:val="00B645E1"/>
    <w:rsid w:val="00B71400"/>
    <w:rsid w:val="00B73925"/>
    <w:rsid w:val="00B82C4C"/>
    <w:rsid w:val="00B838AD"/>
    <w:rsid w:val="00BA0DFB"/>
    <w:rsid w:val="00BA3B98"/>
    <w:rsid w:val="00BA42FB"/>
    <w:rsid w:val="00BA6860"/>
    <w:rsid w:val="00BA6D6E"/>
    <w:rsid w:val="00BA70E2"/>
    <w:rsid w:val="00BB6193"/>
    <w:rsid w:val="00BC559D"/>
    <w:rsid w:val="00BD39E6"/>
    <w:rsid w:val="00BE128C"/>
    <w:rsid w:val="00BE1D38"/>
    <w:rsid w:val="00BE583E"/>
    <w:rsid w:val="00BE5D6A"/>
    <w:rsid w:val="00BE7F9C"/>
    <w:rsid w:val="00BF097B"/>
    <w:rsid w:val="00BF0CBE"/>
    <w:rsid w:val="00BF5233"/>
    <w:rsid w:val="00C0073A"/>
    <w:rsid w:val="00C1328C"/>
    <w:rsid w:val="00C32BEE"/>
    <w:rsid w:val="00C34020"/>
    <w:rsid w:val="00C37B9D"/>
    <w:rsid w:val="00C420B6"/>
    <w:rsid w:val="00C45129"/>
    <w:rsid w:val="00C555D3"/>
    <w:rsid w:val="00C605E8"/>
    <w:rsid w:val="00C64698"/>
    <w:rsid w:val="00C66865"/>
    <w:rsid w:val="00C72469"/>
    <w:rsid w:val="00C75E23"/>
    <w:rsid w:val="00C8001A"/>
    <w:rsid w:val="00C80B9B"/>
    <w:rsid w:val="00C8484C"/>
    <w:rsid w:val="00C93AA8"/>
    <w:rsid w:val="00C956A7"/>
    <w:rsid w:val="00CA05C0"/>
    <w:rsid w:val="00CA6634"/>
    <w:rsid w:val="00CB1449"/>
    <w:rsid w:val="00CC1B0F"/>
    <w:rsid w:val="00CC1D35"/>
    <w:rsid w:val="00CC2615"/>
    <w:rsid w:val="00CC2E8D"/>
    <w:rsid w:val="00CC4760"/>
    <w:rsid w:val="00CD34E1"/>
    <w:rsid w:val="00CD3B72"/>
    <w:rsid w:val="00CD4496"/>
    <w:rsid w:val="00CD69A3"/>
    <w:rsid w:val="00CD72B0"/>
    <w:rsid w:val="00CE7B9B"/>
    <w:rsid w:val="00CE7DA6"/>
    <w:rsid w:val="00CF3F68"/>
    <w:rsid w:val="00D00F8C"/>
    <w:rsid w:val="00D02A54"/>
    <w:rsid w:val="00D038E3"/>
    <w:rsid w:val="00D0480D"/>
    <w:rsid w:val="00D048DE"/>
    <w:rsid w:val="00D13945"/>
    <w:rsid w:val="00D152DE"/>
    <w:rsid w:val="00D17D58"/>
    <w:rsid w:val="00D24EFE"/>
    <w:rsid w:val="00D31DFD"/>
    <w:rsid w:val="00D33AB2"/>
    <w:rsid w:val="00D34A58"/>
    <w:rsid w:val="00D35768"/>
    <w:rsid w:val="00D47B0D"/>
    <w:rsid w:val="00D51227"/>
    <w:rsid w:val="00D52AD4"/>
    <w:rsid w:val="00D55F5C"/>
    <w:rsid w:val="00D6240F"/>
    <w:rsid w:val="00D62472"/>
    <w:rsid w:val="00D631A3"/>
    <w:rsid w:val="00D6657F"/>
    <w:rsid w:val="00D74864"/>
    <w:rsid w:val="00D813B2"/>
    <w:rsid w:val="00D87854"/>
    <w:rsid w:val="00D9793D"/>
    <w:rsid w:val="00DA1F2F"/>
    <w:rsid w:val="00DA2918"/>
    <w:rsid w:val="00DA36F0"/>
    <w:rsid w:val="00DA7C15"/>
    <w:rsid w:val="00DB0272"/>
    <w:rsid w:val="00DD3F8F"/>
    <w:rsid w:val="00DD4078"/>
    <w:rsid w:val="00DD700D"/>
    <w:rsid w:val="00DD7F82"/>
    <w:rsid w:val="00DE6994"/>
    <w:rsid w:val="00DF0F23"/>
    <w:rsid w:val="00DF36E5"/>
    <w:rsid w:val="00DF798B"/>
    <w:rsid w:val="00E010EA"/>
    <w:rsid w:val="00E12069"/>
    <w:rsid w:val="00E142AA"/>
    <w:rsid w:val="00E27E3C"/>
    <w:rsid w:val="00E3203B"/>
    <w:rsid w:val="00E5435F"/>
    <w:rsid w:val="00E54FA7"/>
    <w:rsid w:val="00E6177A"/>
    <w:rsid w:val="00E63E49"/>
    <w:rsid w:val="00E64E43"/>
    <w:rsid w:val="00E7430F"/>
    <w:rsid w:val="00E82BA5"/>
    <w:rsid w:val="00E83831"/>
    <w:rsid w:val="00E866BA"/>
    <w:rsid w:val="00E87F3C"/>
    <w:rsid w:val="00E901F8"/>
    <w:rsid w:val="00E92EB3"/>
    <w:rsid w:val="00E92F1A"/>
    <w:rsid w:val="00EA168A"/>
    <w:rsid w:val="00EA17A8"/>
    <w:rsid w:val="00EA6034"/>
    <w:rsid w:val="00EB3631"/>
    <w:rsid w:val="00EB7128"/>
    <w:rsid w:val="00EC6EE5"/>
    <w:rsid w:val="00ED1FC5"/>
    <w:rsid w:val="00ED458A"/>
    <w:rsid w:val="00ED4A7B"/>
    <w:rsid w:val="00EF5204"/>
    <w:rsid w:val="00EF6C27"/>
    <w:rsid w:val="00F0054E"/>
    <w:rsid w:val="00F17E22"/>
    <w:rsid w:val="00F27A01"/>
    <w:rsid w:val="00F40A47"/>
    <w:rsid w:val="00F52755"/>
    <w:rsid w:val="00F56237"/>
    <w:rsid w:val="00F60BBE"/>
    <w:rsid w:val="00F634D9"/>
    <w:rsid w:val="00F644DF"/>
    <w:rsid w:val="00F662DA"/>
    <w:rsid w:val="00F6789B"/>
    <w:rsid w:val="00F67F2D"/>
    <w:rsid w:val="00F760DF"/>
    <w:rsid w:val="00F80951"/>
    <w:rsid w:val="00F809A2"/>
    <w:rsid w:val="00F90D31"/>
    <w:rsid w:val="00F95FF0"/>
    <w:rsid w:val="00FC7D84"/>
    <w:rsid w:val="00FD73B6"/>
    <w:rsid w:val="00FE4DAF"/>
    <w:rsid w:val="00FE516A"/>
    <w:rsid w:val="00FF39E7"/>
    <w:rsid w:val="00FF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E601"/>
  <w15:chartTrackingRefBased/>
  <w15:docId w15:val="{D9268010-B59E-429C-93AD-806B728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rsid w:val="007C2932"/>
    <w:pPr>
      <w:spacing w:after="180" w:line="280" w:lineRule="exact"/>
    </w:pPr>
    <w:rPr>
      <w:rFonts w:ascii="Arial" w:eastAsiaTheme="minorEastAsia" w:hAnsi="Arial"/>
      <w:kern w:val="0"/>
      <w:sz w:val="20"/>
      <w:szCs w:val="20"/>
      <w:lang w:val="en-CA"/>
      <w14:ligatures w14:val="none"/>
    </w:rPr>
  </w:style>
  <w:style w:type="paragraph" w:styleId="Heading1">
    <w:name w:val="heading 1"/>
    <w:basedOn w:val="Normal"/>
    <w:next w:val="Normal"/>
    <w:link w:val="Heading1Char"/>
    <w:uiPriority w:val="9"/>
    <w:qFormat/>
    <w:rsid w:val="007C2932"/>
    <w:pPr>
      <w:spacing w:after="360" w:line="800" w:lineRule="exact"/>
      <w:outlineLvl w:val="0"/>
    </w:pPr>
    <w:rPr>
      <w:rFonts w:ascii="Arial Black" w:eastAsia="Times New Roman" w:hAnsi="Arial Black"/>
      <w:b/>
      <w:bCs/>
      <w:noProof/>
      <w:color w:val="4576C6"/>
      <w:w w:val="90"/>
      <w:sz w:val="72"/>
      <w:szCs w:val="72"/>
      <w:lang w:eastAsia="en-CA"/>
    </w:rPr>
  </w:style>
  <w:style w:type="paragraph" w:styleId="Heading2">
    <w:name w:val="heading 2"/>
    <w:next w:val="Normal"/>
    <w:link w:val="Heading2Char"/>
    <w:uiPriority w:val="9"/>
    <w:unhideWhenUsed/>
    <w:qFormat/>
    <w:rsid w:val="007C2932"/>
    <w:pPr>
      <w:spacing w:after="360" w:line="520" w:lineRule="exact"/>
      <w:outlineLvl w:val="1"/>
    </w:pPr>
    <w:rPr>
      <w:rFonts w:ascii="Arial Black" w:eastAsiaTheme="minorEastAsia" w:hAnsi="Arial Black"/>
      <w:b/>
      <w:bCs/>
      <w:color w:val="4576C6"/>
      <w:w w:val="90"/>
      <w:kern w:val="0"/>
      <w:sz w:val="52"/>
      <w:szCs w:val="20"/>
      <w:lang w:val="en-CA"/>
      <w14:ligatures w14:val="none"/>
    </w:rPr>
  </w:style>
  <w:style w:type="paragraph" w:styleId="Heading3">
    <w:name w:val="heading 3"/>
    <w:next w:val="Normal"/>
    <w:link w:val="Heading3Char"/>
    <w:uiPriority w:val="9"/>
    <w:unhideWhenUsed/>
    <w:qFormat/>
    <w:rsid w:val="007C2932"/>
    <w:pPr>
      <w:pBdr>
        <w:top w:val="single" w:sz="24" w:space="5" w:color="154695"/>
      </w:pBdr>
      <w:spacing w:before="450" w:after="180" w:line="400" w:lineRule="exact"/>
      <w:outlineLvl w:val="2"/>
    </w:pPr>
    <w:rPr>
      <w:rFonts w:ascii="Arial" w:eastAsiaTheme="minorEastAsia" w:hAnsi="Arial"/>
      <w:b/>
      <w:bCs/>
      <w:color w:val="154695"/>
      <w:spacing w:val="-10"/>
      <w:kern w:val="0"/>
      <w:sz w:val="40"/>
      <w:szCs w:val="20"/>
      <w:lang w:val="en-CA"/>
      <w14:ligatures w14:val="none"/>
    </w:rPr>
  </w:style>
  <w:style w:type="paragraph" w:styleId="Heading4">
    <w:name w:val="heading 4"/>
    <w:next w:val="Normal"/>
    <w:link w:val="Heading4Char"/>
    <w:uiPriority w:val="9"/>
    <w:unhideWhenUsed/>
    <w:qFormat/>
    <w:rsid w:val="007C2932"/>
    <w:pPr>
      <w:spacing w:before="280" w:after="180" w:line="400" w:lineRule="exact"/>
      <w:outlineLvl w:val="3"/>
    </w:pPr>
    <w:rPr>
      <w:rFonts w:ascii="Arial" w:eastAsiaTheme="minorEastAsia" w:hAnsi="Arial"/>
      <w:b/>
      <w:bCs/>
      <w:color w:val="4576C6"/>
      <w:spacing w:val="-10"/>
      <w:kern w:val="0"/>
      <w:sz w:val="34"/>
      <w:szCs w:val="34"/>
      <w:lang w:val="en-CA"/>
      <w14:ligatures w14:val="none"/>
    </w:rPr>
  </w:style>
  <w:style w:type="paragraph" w:styleId="Heading5">
    <w:name w:val="heading 5"/>
    <w:basedOn w:val="Introduction"/>
    <w:next w:val="Normal"/>
    <w:link w:val="Heading5Char"/>
    <w:uiPriority w:val="9"/>
    <w:unhideWhenUsed/>
    <w:qFormat/>
    <w:rsid w:val="007C2932"/>
    <w:pPr>
      <w:outlineLvl w:val="4"/>
    </w:pPr>
    <w:rPr>
      <w:color w:val="154695"/>
      <w:lang w:val="fr-CA"/>
    </w:rPr>
  </w:style>
  <w:style w:type="paragraph" w:styleId="Heading6">
    <w:name w:val="heading 6"/>
    <w:next w:val="Normal"/>
    <w:link w:val="Heading6Char"/>
    <w:uiPriority w:val="9"/>
    <w:semiHidden/>
    <w:qFormat/>
    <w:rsid w:val="007C2932"/>
    <w:pPr>
      <w:spacing w:before="280" w:after="80" w:line="276" w:lineRule="auto"/>
      <w:jc w:val="both"/>
      <w:outlineLvl w:val="5"/>
    </w:pPr>
    <w:rPr>
      <w:rFonts w:ascii="Arial" w:eastAsiaTheme="minorEastAsia" w:hAnsi="Arial" w:cs="Arial"/>
      <w:bCs/>
      <w:iCs/>
      <w:color w:val="805678"/>
      <w:kern w:val="0"/>
      <w:sz w:val="26"/>
      <w:szCs w:val="26"/>
      <w:lang w:val="en-CA"/>
      <w14:ligatures w14:val="none"/>
    </w:rPr>
  </w:style>
  <w:style w:type="paragraph" w:styleId="Heading7">
    <w:name w:val="heading 7"/>
    <w:next w:val="Normal"/>
    <w:link w:val="Heading7Char"/>
    <w:uiPriority w:val="9"/>
    <w:semiHidden/>
    <w:qFormat/>
    <w:rsid w:val="007C2932"/>
    <w:pPr>
      <w:spacing w:before="280" w:after="80" w:line="276" w:lineRule="auto"/>
      <w:outlineLvl w:val="6"/>
    </w:pPr>
    <w:rPr>
      <w:rFonts w:ascii="Arial Narrow" w:eastAsiaTheme="minorEastAsia" w:hAnsi="Arial Narrow"/>
      <w:b/>
      <w:color w:val="595959" w:themeColor="text1" w:themeTint="A6"/>
      <w:spacing w:val="10"/>
      <w:kern w:val="0"/>
      <w:sz w:val="24"/>
      <w:szCs w:val="24"/>
      <w:lang w:val="fr-FR"/>
      <w14:ligatures w14:val="none"/>
    </w:rPr>
  </w:style>
  <w:style w:type="paragraph" w:styleId="Heading8">
    <w:name w:val="heading 8"/>
    <w:basedOn w:val="Normal"/>
    <w:next w:val="Normal"/>
    <w:link w:val="Heading8Char"/>
    <w:uiPriority w:val="9"/>
    <w:semiHidden/>
    <w:qFormat/>
    <w:rsid w:val="007C2932"/>
    <w:pPr>
      <w:spacing w:before="240" w:after="0"/>
      <w:outlineLvl w:val="7"/>
    </w:pPr>
    <w:rPr>
      <w:b/>
      <w:color w:val="154695"/>
      <w:sz w:val="22"/>
      <w:szCs w:val="22"/>
      <w:lang w:val="en-US"/>
    </w:rPr>
  </w:style>
  <w:style w:type="paragraph" w:styleId="Heading9">
    <w:name w:val="heading 9"/>
    <w:basedOn w:val="Normal"/>
    <w:next w:val="Normal"/>
    <w:link w:val="Heading9Char"/>
    <w:uiPriority w:val="9"/>
    <w:semiHidden/>
    <w:unhideWhenUsed/>
    <w:rsid w:val="007C2932"/>
    <w:pPr>
      <w:spacing w:after="0"/>
      <w:outlineLvl w:val="8"/>
    </w:pPr>
    <w:rPr>
      <w:b/>
      <w:i/>
      <w:smallCaps/>
      <w:color w:val="7F340D"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932"/>
    <w:rPr>
      <w:rFonts w:ascii="Segoe UI" w:eastAsiaTheme="minorEastAsia" w:hAnsi="Segoe UI" w:cs="Segoe UI"/>
      <w:kern w:val="0"/>
      <w:sz w:val="18"/>
      <w:szCs w:val="18"/>
      <w:lang w:val="en-CA"/>
      <w14:ligatures w14:val="none"/>
    </w:rPr>
  </w:style>
  <w:style w:type="paragraph" w:styleId="BodyText">
    <w:name w:val="Body Text"/>
    <w:basedOn w:val="Normal"/>
    <w:link w:val="BodyTextChar"/>
    <w:uiPriority w:val="99"/>
    <w:unhideWhenUsed/>
    <w:rsid w:val="007C2932"/>
    <w:pPr>
      <w:spacing w:before="120"/>
    </w:pPr>
    <w:rPr>
      <w:lang w:val="fr-FR"/>
    </w:rPr>
  </w:style>
  <w:style w:type="character" w:customStyle="1" w:styleId="BodyTextChar">
    <w:name w:val="Body Text Char"/>
    <w:basedOn w:val="DefaultParagraphFont"/>
    <w:link w:val="BodyText"/>
    <w:uiPriority w:val="99"/>
    <w:rsid w:val="007C2932"/>
    <w:rPr>
      <w:rFonts w:ascii="Arial" w:eastAsiaTheme="minorEastAsia" w:hAnsi="Arial"/>
      <w:kern w:val="0"/>
      <w:sz w:val="20"/>
      <w:szCs w:val="20"/>
      <w:lang w:val="fr-FR"/>
      <w14:ligatures w14:val="none"/>
    </w:rPr>
  </w:style>
  <w:style w:type="paragraph" w:customStyle="1" w:styleId="BulletLVL1">
    <w:name w:val="Bullet LVL 1"/>
    <w:basedOn w:val="Normal"/>
    <w:qFormat/>
    <w:locked/>
    <w:rsid w:val="007C2932"/>
    <w:pPr>
      <w:numPr>
        <w:numId w:val="4"/>
      </w:numPr>
      <w:spacing w:before="80" w:after="80"/>
    </w:pPr>
    <w:rPr>
      <w:lang w:val="fr-FR"/>
    </w:rPr>
  </w:style>
  <w:style w:type="paragraph" w:customStyle="1" w:styleId="BulletLVL2">
    <w:name w:val="Bullet LVL 2"/>
    <w:basedOn w:val="Normal"/>
    <w:qFormat/>
    <w:locked/>
    <w:rsid w:val="007C2932"/>
    <w:pPr>
      <w:numPr>
        <w:numId w:val="5"/>
      </w:numPr>
      <w:spacing w:before="80" w:after="80"/>
    </w:pPr>
  </w:style>
  <w:style w:type="paragraph" w:customStyle="1" w:styleId="BulletLVL3">
    <w:name w:val="Bullet LVL 3"/>
    <w:basedOn w:val="BulletLVL2"/>
    <w:qFormat/>
    <w:locked/>
    <w:rsid w:val="007C2932"/>
    <w:pPr>
      <w:numPr>
        <w:numId w:val="6"/>
      </w:numPr>
    </w:pPr>
  </w:style>
  <w:style w:type="paragraph" w:styleId="Caption">
    <w:name w:val="caption"/>
    <w:basedOn w:val="Normal"/>
    <w:next w:val="Normal"/>
    <w:uiPriority w:val="35"/>
    <w:semiHidden/>
    <w:unhideWhenUsed/>
    <w:qFormat/>
    <w:rsid w:val="007C2932"/>
    <w:rPr>
      <w:b/>
      <w:bCs/>
      <w:caps/>
      <w:sz w:val="16"/>
      <w:szCs w:val="18"/>
    </w:rPr>
  </w:style>
  <w:style w:type="character" w:styleId="CommentReference">
    <w:name w:val="annotation reference"/>
    <w:basedOn w:val="DefaultParagraphFont"/>
    <w:uiPriority w:val="99"/>
    <w:semiHidden/>
    <w:unhideWhenUsed/>
    <w:rsid w:val="007C2932"/>
    <w:rPr>
      <w:sz w:val="16"/>
      <w:szCs w:val="16"/>
    </w:rPr>
  </w:style>
  <w:style w:type="paragraph" w:styleId="CommentText">
    <w:name w:val="annotation text"/>
    <w:basedOn w:val="Normal"/>
    <w:link w:val="CommentTextChar"/>
    <w:uiPriority w:val="99"/>
    <w:unhideWhenUsed/>
    <w:rsid w:val="007C2932"/>
    <w:pPr>
      <w:spacing w:line="240" w:lineRule="auto"/>
    </w:pPr>
  </w:style>
  <w:style w:type="character" w:customStyle="1" w:styleId="CommentTextChar">
    <w:name w:val="Comment Text Char"/>
    <w:basedOn w:val="DefaultParagraphFont"/>
    <w:link w:val="CommentText"/>
    <w:uiPriority w:val="99"/>
    <w:rsid w:val="007C2932"/>
    <w:rPr>
      <w:rFonts w:ascii="Arial" w:eastAsiaTheme="minorEastAsia" w:hAnsi="Arial"/>
      <w:kern w:val="0"/>
      <w:sz w:val="20"/>
      <w:szCs w:val="20"/>
      <w:lang w:val="en-CA"/>
      <w14:ligatures w14:val="none"/>
    </w:rPr>
  </w:style>
  <w:style w:type="paragraph" w:styleId="CommentSubject">
    <w:name w:val="annotation subject"/>
    <w:basedOn w:val="Normal"/>
    <w:next w:val="Normal"/>
    <w:link w:val="CommentSubjectChar"/>
    <w:uiPriority w:val="99"/>
    <w:semiHidden/>
    <w:unhideWhenUsed/>
    <w:rsid w:val="007C2932"/>
    <w:pPr>
      <w:spacing w:line="240" w:lineRule="auto"/>
    </w:pPr>
    <w:rPr>
      <w:b/>
      <w:bCs/>
    </w:rPr>
  </w:style>
  <w:style w:type="character" w:customStyle="1" w:styleId="CommentSubjectChar">
    <w:name w:val="Comment Subject Char"/>
    <w:basedOn w:val="DefaultParagraphFont"/>
    <w:link w:val="CommentSubject"/>
    <w:uiPriority w:val="99"/>
    <w:semiHidden/>
    <w:rsid w:val="007C2932"/>
    <w:rPr>
      <w:rFonts w:ascii="Arial" w:eastAsiaTheme="minorEastAsia" w:hAnsi="Arial"/>
      <w:b/>
      <w:bCs/>
      <w:kern w:val="0"/>
      <w:sz w:val="20"/>
      <w:szCs w:val="20"/>
      <w:lang w:val="en-CA"/>
      <w14:ligatures w14:val="none"/>
    </w:rPr>
  </w:style>
  <w:style w:type="paragraph" w:customStyle="1" w:styleId="CoverSubtitle">
    <w:name w:val="Cover Subtitle"/>
    <w:qFormat/>
    <w:locked/>
    <w:rsid w:val="007C2932"/>
    <w:pPr>
      <w:spacing w:after="180" w:line="320" w:lineRule="exact"/>
      <w:ind w:left="272" w:right="272"/>
    </w:pPr>
    <w:rPr>
      <w:rFonts w:ascii="Arial Narrow" w:eastAsiaTheme="minorEastAsia" w:hAnsi="Arial Narrow"/>
      <w:caps/>
      <w:color w:val="636462"/>
      <w:spacing w:val="20"/>
      <w:kern w:val="0"/>
      <w:sz w:val="26"/>
      <w:szCs w:val="20"/>
      <w14:ligatures w14:val="none"/>
    </w:rPr>
  </w:style>
  <w:style w:type="paragraph" w:styleId="Date">
    <w:name w:val="Date"/>
    <w:basedOn w:val="Normal"/>
    <w:next w:val="Normal"/>
    <w:link w:val="DateChar"/>
    <w:uiPriority w:val="99"/>
    <w:unhideWhenUsed/>
    <w:qFormat/>
    <w:rsid w:val="007C2932"/>
    <w:pPr>
      <w:ind w:left="284"/>
    </w:pPr>
    <w:rPr>
      <w:color w:val="154695"/>
      <w:sz w:val="26"/>
      <w:szCs w:val="26"/>
    </w:rPr>
  </w:style>
  <w:style w:type="character" w:customStyle="1" w:styleId="DateChar">
    <w:name w:val="Date Char"/>
    <w:basedOn w:val="DefaultParagraphFont"/>
    <w:link w:val="Date"/>
    <w:uiPriority w:val="99"/>
    <w:rsid w:val="007C2932"/>
    <w:rPr>
      <w:rFonts w:ascii="Arial" w:eastAsiaTheme="minorEastAsia" w:hAnsi="Arial"/>
      <w:color w:val="154695"/>
      <w:kern w:val="0"/>
      <w:sz w:val="26"/>
      <w:szCs w:val="26"/>
      <w:lang w:val="en-CA"/>
      <w14:ligatures w14:val="none"/>
    </w:rPr>
  </w:style>
  <w:style w:type="paragraph" w:customStyle="1" w:styleId="FigureTitle">
    <w:name w:val="Figure Title"/>
    <w:basedOn w:val="Normal"/>
    <w:qFormat/>
    <w:rsid w:val="007C2932"/>
    <w:pPr>
      <w:spacing w:after="120"/>
    </w:pPr>
    <w:rPr>
      <w:rFonts w:ascii="Arial Narrow" w:hAnsi="Arial Narrow"/>
      <w:b/>
      <w:color w:val="4576C6"/>
      <w:sz w:val="22"/>
    </w:rPr>
  </w:style>
  <w:style w:type="paragraph" w:customStyle="1" w:styleId="FigureTableDescription">
    <w:name w:val="Figure/Table Description"/>
    <w:qFormat/>
    <w:locked/>
    <w:rsid w:val="007C2932"/>
    <w:pPr>
      <w:pBdr>
        <w:bottom w:val="single" w:sz="4" w:space="13" w:color="E2DDDB"/>
      </w:pBdr>
      <w:spacing w:before="120" w:after="120" w:line="400" w:lineRule="exact"/>
      <w:ind w:left="284" w:right="272"/>
    </w:pPr>
    <w:rPr>
      <w:rFonts w:asciiTheme="majorHAnsi" w:eastAsiaTheme="minorEastAsia" w:hAnsiTheme="majorHAnsi" w:cstheme="majorHAnsi"/>
      <w:b/>
      <w:bCs/>
      <w:iCs/>
      <w:color w:val="805678"/>
      <w:kern w:val="0"/>
      <w:sz w:val="20"/>
      <w:szCs w:val="20"/>
      <w:lang w:val="en-CA"/>
      <w14:ligatures w14:val="none"/>
    </w:rPr>
  </w:style>
  <w:style w:type="paragraph" w:styleId="Footer">
    <w:name w:val="footer"/>
    <w:basedOn w:val="Normal"/>
    <w:link w:val="FooterChar"/>
    <w:uiPriority w:val="99"/>
    <w:unhideWhenUsed/>
    <w:rsid w:val="007C2932"/>
    <w:pPr>
      <w:tabs>
        <w:tab w:val="center" w:pos="4680"/>
        <w:tab w:val="right" w:pos="9360"/>
      </w:tabs>
      <w:spacing w:after="0" w:line="240" w:lineRule="auto"/>
    </w:pPr>
    <w:rPr>
      <w:rFonts w:asciiTheme="minorHAnsi" w:hAnsiTheme="minorHAnsi" w:cs="Times New Roman"/>
      <w:sz w:val="22"/>
      <w:szCs w:val="22"/>
      <w:lang w:val="en-US"/>
    </w:rPr>
  </w:style>
  <w:style w:type="character" w:customStyle="1" w:styleId="FooterChar">
    <w:name w:val="Footer Char"/>
    <w:basedOn w:val="DefaultParagraphFont"/>
    <w:link w:val="Footer"/>
    <w:uiPriority w:val="99"/>
    <w:rsid w:val="007C2932"/>
    <w:rPr>
      <w:rFonts w:eastAsiaTheme="minorEastAsia" w:cs="Times New Roman"/>
      <w:kern w:val="0"/>
      <w14:ligatures w14:val="none"/>
    </w:rPr>
  </w:style>
  <w:style w:type="paragraph" w:customStyle="1" w:styleId="Footer1">
    <w:name w:val="Footer1"/>
    <w:rsid w:val="007C2932"/>
    <w:pPr>
      <w:pBdr>
        <w:top w:val="single" w:sz="4" w:space="1" w:color="BFBFBF" w:themeColor="background1" w:themeShade="BF"/>
      </w:pBdr>
      <w:tabs>
        <w:tab w:val="right" w:pos="9498"/>
      </w:tabs>
      <w:spacing w:before="40" w:after="200" w:line="276" w:lineRule="auto"/>
      <w:ind w:right="-1"/>
      <w:jc w:val="both"/>
    </w:pPr>
    <w:rPr>
      <w:rFonts w:ascii="Arial Narrow" w:eastAsiaTheme="minorEastAsia" w:hAnsi="Arial Narrow"/>
      <w:caps/>
      <w:color w:val="636462"/>
      <w:spacing w:val="20"/>
      <w:kern w:val="0"/>
      <w:sz w:val="20"/>
      <w:szCs w:val="20"/>
      <w14:ligatures w14:val="none"/>
    </w:rPr>
  </w:style>
  <w:style w:type="paragraph" w:customStyle="1" w:styleId="FootnoteReferenceText">
    <w:name w:val="Footnote Reference Text"/>
    <w:basedOn w:val="Normal"/>
    <w:qFormat/>
    <w:rsid w:val="007C2932"/>
    <w:pPr>
      <w:ind w:left="142" w:hanging="142"/>
    </w:pPr>
    <w:rPr>
      <w:color w:val="404040" w:themeColor="text1" w:themeTint="BF"/>
    </w:rPr>
  </w:style>
  <w:style w:type="table" w:styleId="GridTable4-Accent1">
    <w:name w:val="Grid Table 4 Accent 1"/>
    <w:basedOn w:val="TableNormal"/>
    <w:uiPriority w:val="49"/>
    <w:rsid w:val="007C2932"/>
    <w:pPr>
      <w:spacing w:after="0" w:line="240" w:lineRule="auto"/>
      <w:jc w:val="both"/>
    </w:pPr>
    <w:rPr>
      <w:rFonts w:eastAsiaTheme="minorEastAsia"/>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CoverSubtitle"/>
    <w:link w:val="HeaderChar"/>
    <w:uiPriority w:val="99"/>
    <w:unhideWhenUsed/>
    <w:rsid w:val="007C2932"/>
    <w:pPr>
      <w:tabs>
        <w:tab w:val="left" w:pos="2552"/>
      </w:tabs>
      <w:spacing w:after="0" w:line="940" w:lineRule="exact"/>
    </w:pPr>
    <w:rPr>
      <w:noProof/>
      <w:sz w:val="22"/>
      <w:szCs w:val="22"/>
      <w:lang w:val="en-CA" w:eastAsia="en-CA"/>
    </w:rPr>
  </w:style>
  <w:style w:type="character" w:customStyle="1" w:styleId="HeaderChar">
    <w:name w:val="Header Char"/>
    <w:basedOn w:val="DefaultParagraphFont"/>
    <w:link w:val="Header"/>
    <w:uiPriority w:val="99"/>
    <w:rsid w:val="007C2932"/>
    <w:rPr>
      <w:rFonts w:ascii="Arial Narrow" w:eastAsiaTheme="minorEastAsia" w:hAnsi="Arial Narrow"/>
      <w:caps/>
      <w:noProof/>
      <w:color w:val="636462"/>
      <w:spacing w:val="20"/>
      <w:kern w:val="0"/>
      <w:lang w:val="en-CA" w:eastAsia="en-CA"/>
      <w14:ligatures w14:val="none"/>
    </w:rPr>
  </w:style>
  <w:style w:type="character" w:customStyle="1" w:styleId="Heading1Char">
    <w:name w:val="Heading 1 Char"/>
    <w:basedOn w:val="DefaultParagraphFont"/>
    <w:link w:val="Heading1"/>
    <w:uiPriority w:val="9"/>
    <w:rsid w:val="007C2932"/>
    <w:rPr>
      <w:rFonts w:ascii="Arial Black" w:eastAsia="Times New Roman" w:hAnsi="Arial Black"/>
      <w:b/>
      <w:bCs/>
      <w:noProof/>
      <w:color w:val="4576C6"/>
      <w:w w:val="90"/>
      <w:kern w:val="0"/>
      <w:sz w:val="72"/>
      <w:szCs w:val="72"/>
      <w:lang w:val="en-CA" w:eastAsia="en-CA"/>
      <w14:ligatures w14:val="none"/>
    </w:rPr>
  </w:style>
  <w:style w:type="character" w:customStyle="1" w:styleId="Heading2Char">
    <w:name w:val="Heading 2 Char"/>
    <w:basedOn w:val="DefaultParagraphFont"/>
    <w:link w:val="Heading2"/>
    <w:uiPriority w:val="9"/>
    <w:rsid w:val="007C2932"/>
    <w:rPr>
      <w:rFonts w:ascii="Arial Black" w:eastAsiaTheme="minorEastAsia" w:hAnsi="Arial Black"/>
      <w:b/>
      <w:bCs/>
      <w:color w:val="4576C6"/>
      <w:w w:val="90"/>
      <w:kern w:val="0"/>
      <w:sz w:val="52"/>
      <w:szCs w:val="20"/>
      <w:lang w:val="en-CA"/>
      <w14:ligatures w14:val="none"/>
    </w:rPr>
  </w:style>
  <w:style w:type="character" w:customStyle="1" w:styleId="Heading3Char">
    <w:name w:val="Heading 3 Char"/>
    <w:basedOn w:val="DefaultParagraphFont"/>
    <w:link w:val="Heading3"/>
    <w:uiPriority w:val="9"/>
    <w:rsid w:val="007C2932"/>
    <w:rPr>
      <w:rFonts w:ascii="Arial" w:eastAsiaTheme="minorEastAsia" w:hAnsi="Arial"/>
      <w:b/>
      <w:bCs/>
      <w:color w:val="154695"/>
      <w:spacing w:val="-10"/>
      <w:kern w:val="0"/>
      <w:sz w:val="40"/>
      <w:szCs w:val="20"/>
      <w:lang w:val="en-CA"/>
      <w14:ligatures w14:val="none"/>
    </w:rPr>
  </w:style>
  <w:style w:type="character" w:customStyle="1" w:styleId="Heading4Char">
    <w:name w:val="Heading 4 Char"/>
    <w:basedOn w:val="DefaultParagraphFont"/>
    <w:link w:val="Heading4"/>
    <w:uiPriority w:val="9"/>
    <w:rsid w:val="007C2932"/>
    <w:rPr>
      <w:rFonts w:ascii="Arial" w:eastAsiaTheme="minorEastAsia" w:hAnsi="Arial"/>
      <w:b/>
      <w:bCs/>
      <w:color w:val="4576C6"/>
      <w:spacing w:val="-10"/>
      <w:kern w:val="0"/>
      <w:sz w:val="34"/>
      <w:szCs w:val="34"/>
      <w:lang w:val="en-CA"/>
      <w14:ligatures w14:val="none"/>
    </w:rPr>
  </w:style>
  <w:style w:type="paragraph" w:customStyle="1" w:styleId="Introduction">
    <w:name w:val="Introduction"/>
    <w:qFormat/>
    <w:locked/>
    <w:rsid w:val="007C2932"/>
    <w:pPr>
      <w:spacing w:after="180" w:line="360" w:lineRule="exact"/>
    </w:pPr>
    <w:rPr>
      <w:rFonts w:ascii="Arial" w:eastAsiaTheme="minorEastAsia" w:hAnsi="Arial"/>
      <w:color w:val="4576C6"/>
      <w:kern w:val="0"/>
      <w:sz w:val="26"/>
      <w:szCs w:val="20"/>
      <w:lang w:val="fr-FR"/>
      <w14:ligatures w14:val="none"/>
    </w:rPr>
  </w:style>
  <w:style w:type="character" w:customStyle="1" w:styleId="Heading5Char">
    <w:name w:val="Heading 5 Char"/>
    <w:basedOn w:val="DefaultParagraphFont"/>
    <w:link w:val="Heading5"/>
    <w:uiPriority w:val="9"/>
    <w:rsid w:val="007C2932"/>
    <w:rPr>
      <w:rFonts w:ascii="Arial" w:eastAsiaTheme="minorEastAsia" w:hAnsi="Arial"/>
      <w:color w:val="154695"/>
      <w:kern w:val="0"/>
      <w:sz w:val="26"/>
      <w:szCs w:val="20"/>
      <w:lang w:val="fr-CA"/>
      <w14:ligatures w14:val="none"/>
    </w:rPr>
  </w:style>
  <w:style w:type="character" w:customStyle="1" w:styleId="Heading6Char">
    <w:name w:val="Heading 6 Char"/>
    <w:basedOn w:val="DefaultParagraphFont"/>
    <w:link w:val="Heading6"/>
    <w:uiPriority w:val="9"/>
    <w:semiHidden/>
    <w:rsid w:val="007C2932"/>
    <w:rPr>
      <w:rFonts w:ascii="Arial" w:eastAsiaTheme="minorEastAsia" w:hAnsi="Arial" w:cs="Arial"/>
      <w:bCs/>
      <w:iCs/>
      <w:color w:val="805678"/>
      <w:kern w:val="0"/>
      <w:sz w:val="26"/>
      <w:szCs w:val="26"/>
      <w:lang w:val="en-CA"/>
      <w14:ligatures w14:val="none"/>
    </w:rPr>
  </w:style>
  <w:style w:type="character" w:customStyle="1" w:styleId="Heading7Char">
    <w:name w:val="Heading 7 Char"/>
    <w:basedOn w:val="DefaultParagraphFont"/>
    <w:link w:val="Heading7"/>
    <w:uiPriority w:val="9"/>
    <w:semiHidden/>
    <w:rsid w:val="007C2932"/>
    <w:rPr>
      <w:rFonts w:ascii="Arial Narrow" w:eastAsiaTheme="minorEastAsia" w:hAnsi="Arial Narrow"/>
      <w:b/>
      <w:color w:val="595959" w:themeColor="text1" w:themeTint="A6"/>
      <w:spacing w:val="10"/>
      <w:kern w:val="0"/>
      <w:sz w:val="24"/>
      <w:szCs w:val="24"/>
      <w:lang w:val="fr-FR"/>
      <w14:ligatures w14:val="none"/>
    </w:rPr>
  </w:style>
  <w:style w:type="character" w:customStyle="1" w:styleId="Heading8Char">
    <w:name w:val="Heading 8 Char"/>
    <w:basedOn w:val="DefaultParagraphFont"/>
    <w:link w:val="Heading8"/>
    <w:uiPriority w:val="9"/>
    <w:semiHidden/>
    <w:rsid w:val="007C2932"/>
    <w:rPr>
      <w:rFonts w:ascii="Arial" w:eastAsiaTheme="minorEastAsia" w:hAnsi="Arial"/>
      <w:b/>
      <w:color w:val="154695"/>
      <w:kern w:val="0"/>
      <w14:ligatures w14:val="none"/>
    </w:rPr>
  </w:style>
  <w:style w:type="character" w:customStyle="1" w:styleId="Heading9Char">
    <w:name w:val="Heading 9 Char"/>
    <w:basedOn w:val="DefaultParagraphFont"/>
    <w:link w:val="Heading9"/>
    <w:uiPriority w:val="9"/>
    <w:semiHidden/>
    <w:rsid w:val="007C2932"/>
    <w:rPr>
      <w:rFonts w:ascii="Arial" w:eastAsiaTheme="minorEastAsia" w:hAnsi="Arial"/>
      <w:b/>
      <w:i/>
      <w:smallCaps/>
      <w:color w:val="7F340D" w:themeColor="accent2" w:themeShade="7F"/>
      <w:kern w:val="0"/>
      <w:sz w:val="20"/>
      <w:szCs w:val="20"/>
      <w:lang w:val="en-CA"/>
      <w14:ligatures w14:val="none"/>
    </w:rPr>
  </w:style>
  <w:style w:type="character" w:styleId="Hyperlink">
    <w:name w:val="Hyperlink"/>
    <w:basedOn w:val="DefaultParagraphFont"/>
    <w:uiPriority w:val="99"/>
    <w:unhideWhenUsed/>
    <w:rsid w:val="007C2932"/>
    <w:rPr>
      <w:color w:val="0E2841" w:themeColor="text2"/>
      <w:sz w:val="20"/>
      <w:u w:val="single"/>
    </w:rPr>
  </w:style>
  <w:style w:type="table" w:customStyle="1" w:styleId="IAACDefaultTable">
    <w:name w:val="IAAC Default Table"/>
    <w:basedOn w:val="TableNormal"/>
    <w:uiPriority w:val="99"/>
    <w:locked/>
    <w:rsid w:val="007C2932"/>
    <w:pPr>
      <w:spacing w:after="0" w:line="240" w:lineRule="auto"/>
      <w:jc w:val="center"/>
    </w:pPr>
    <w:rPr>
      <w:rFonts w:ascii="Arial" w:eastAsiaTheme="minorEastAsia" w:hAnsi="Arial"/>
      <w:color w:val="000000" w:themeColor="text1"/>
      <w:kern w:val="0"/>
      <w:sz w:val="20"/>
      <w:szCs w:val="20"/>
      <w14:ligatures w14:val="none"/>
    </w:rPr>
    <w:tblPr>
      <w:tblStyleRowBandSize w:val="1"/>
      <w:tblBorders>
        <w:bottom w:val="single" w:sz="8" w:space="0" w:color="E2DDDB"/>
      </w:tblBorders>
      <w:tblCellMar>
        <w:top w:w="85" w:type="dxa"/>
        <w:left w:w="85" w:type="dxa"/>
        <w:bottom w:w="85" w:type="dxa"/>
        <w:right w:w="85" w:type="dxa"/>
      </w:tblCellMar>
    </w:tblPr>
    <w:tcPr>
      <w:tcMar>
        <w:top w:w="85" w:type="dxa"/>
        <w:bottom w:w="85" w:type="dxa"/>
      </w:tcMar>
      <w:vAlign w:val="center"/>
    </w:tcPr>
    <w:tblStylePr w:type="firstRow">
      <w:pPr>
        <w:wordWrap/>
        <w:jc w:val="center"/>
      </w:pPr>
      <w:rPr>
        <w:rFonts w:ascii="Arial" w:hAnsi="Arial"/>
        <w:b/>
        <w:bCs/>
        <w:i w:val="0"/>
        <w:iCs w:val="0"/>
        <w:color w:val="FFFFFF" w:themeColor="background1"/>
        <w:sz w:val="20"/>
      </w:rPr>
      <w:tblPr/>
      <w:tcPr>
        <w:shd w:val="clear" w:color="auto" w:fill="4576C6"/>
      </w:tcPr>
    </w:tblStylePr>
    <w:tblStylePr w:type="band2Horz">
      <w:tblPr/>
      <w:tcPr>
        <w:tcBorders>
          <w:top w:val="nil"/>
          <w:left w:val="nil"/>
          <w:bottom w:val="nil"/>
          <w:right w:val="nil"/>
          <w:insideH w:val="nil"/>
          <w:insideV w:val="nil"/>
          <w:tl2br w:val="nil"/>
          <w:tr2bl w:val="nil"/>
        </w:tcBorders>
        <w:shd w:val="clear" w:color="auto" w:fill="F1EFEE"/>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7C2932"/>
    <w:rPr>
      <w:color w:val="808080"/>
    </w:rPr>
  </w:style>
  <w:style w:type="paragraph" w:styleId="Quote">
    <w:name w:val="Quote"/>
    <w:basedOn w:val="Normal"/>
    <w:next w:val="Normal"/>
    <w:link w:val="QuoteChar"/>
    <w:uiPriority w:val="29"/>
    <w:qFormat/>
    <w:rsid w:val="007C2932"/>
    <w:pPr>
      <w:pBdr>
        <w:top w:val="single" w:sz="4" w:space="10" w:color="E2DDDB"/>
        <w:bottom w:val="single" w:sz="4" w:space="13" w:color="E2DDDB"/>
      </w:pBdr>
      <w:spacing w:before="240" w:after="480" w:line="400" w:lineRule="exact"/>
      <w:ind w:left="426" w:right="868"/>
    </w:pPr>
    <w:rPr>
      <w:rFonts w:ascii="Arial Narrow" w:hAnsi="Arial Narrow"/>
      <w:b/>
      <w:bCs/>
      <w:i/>
      <w:iCs/>
      <w:color w:val="805678"/>
      <w:sz w:val="26"/>
      <w:szCs w:val="26"/>
    </w:rPr>
  </w:style>
  <w:style w:type="character" w:customStyle="1" w:styleId="QuoteChar">
    <w:name w:val="Quote Char"/>
    <w:basedOn w:val="DefaultParagraphFont"/>
    <w:link w:val="Quote"/>
    <w:uiPriority w:val="29"/>
    <w:rsid w:val="007C2932"/>
    <w:rPr>
      <w:rFonts w:ascii="Arial Narrow" w:eastAsiaTheme="minorEastAsia" w:hAnsi="Arial Narrow"/>
      <w:b/>
      <w:bCs/>
      <w:i/>
      <w:iCs/>
      <w:color w:val="805678"/>
      <w:kern w:val="0"/>
      <w:sz w:val="26"/>
      <w:szCs w:val="26"/>
      <w:lang w:val="en-CA"/>
      <w14:ligatures w14:val="none"/>
    </w:rPr>
  </w:style>
  <w:style w:type="table" w:customStyle="1" w:styleId="Table">
    <w:name w:val="Table"/>
    <w:basedOn w:val="TableNormal"/>
    <w:uiPriority w:val="99"/>
    <w:rsid w:val="007C2932"/>
    <w:pPr>
      <w:spacing w:before="60" w:after="60" w:line="240" w:lineRule="auto"/>
    </w:pPr>
    <w:rPr>
      <w:rFonts w:ascii="Calibri" w:hAnsi="Calibri"/>
      <w:kern w:val="0"/>
      <w:sz w:val="20"/>
      <w:lang w:val="fr-CA"/>
      <w14:ligatures w14:val="none"/>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Times" w:hAnsi="Times"/>
        <w:b/>
        <w:color w:val="FFFFFF" w:themeColor="background1"/>
        <w:sz w:val="24"/>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cBorders>
        <w:shd w:val="clear" w:color="auto" w:fill="3A64AB"/>
      </w:tcPr>
    </w:tblStylePr>
    <w:tblStylePr w:type="firstCol">
      <w:rPr>
        <w:rFonts w:ascii="Times" w:hAnsi="Times"/>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auto"/>
      </w:tcPr>
    </w:tblStylePr>
  </w:style>
  <w:style w:type="paragraph" w:customStyle="1" w:styleId="TableBodyText">
    <w:name w:val="Table Body Text"/>
    <w:basedOn w:val="Normal"/>
    <w:qFormat/>
    <w:rsid w:val="007C2932"/>
    <w:pPr>
      <w:spacing w:before="60" w:after="60" w:line="240" w:lineRule="auto"/>
    </w:pPr>
    <w:rPr>
      <w:rFonts w:asciiTheme="minorHAnsi" w:eastAsiaTheme="minorHAnsi" w:hAnsiTheme="minorHAnsi"/>
    </w:rPr>
  </w:style>
  <w:style w:type="paragraph" w:customStyle="1" w:styleId="TableBulletLVL1">
    <w:name w:val="Table Bullet LVL 1"/>
    <w:basedOn w:val="BulletLVL1"/>
    <w:link w:val="TableBulletLVL1Char"/>
    <w:autoRedefine/>
    <w:qFormat/>
    <w:rsid w:val="007C2932"/>
    <w:pPr>
      <w:spacing w:line="240" w:lineRule="auto"/>
      <w:ind w:left="365"/>
    </w:pPr>
  </w:style>
  <w:style w:type="character" w:customStyle="1" w:styleId="TableBulletLVL1Char">
    <w:name w:val="Table Bullet LVL 1 Char"/>
    <w:basedOn w:val="DefaultParagraphFont"/>
    <w:link w:val="TableBulletLVL1"/>
    <w:rsid w:val="007C2932"/>
    <w:rPr>
      <w:rFonts w:ascii="Arial" w:eastAsiaTheme="minorEastAsia" w:hAnsi="Arial"/>
      <w:kern w:val="0"/>
      <w:sz w:val="20"/>
      <w:szCs w:val="20"/>
      <w:lang w:val="fr-FR"/>
      <w14:ligatures w14:val="none"/>
    </w:rPr>
  </w:style>
  <w:style w:type="paragraph" w:customStyle="1" w:styleId="TableBulletLVL2">
    <w:name w:val="Table Bullet LVL 2"/>
    <w:basedOn w:val="BulletLVL2"/>
    <w:qFormat/>
    <w:rsid w:val="007C2932"/>
    <w:pPr>
      <w:spacing w:before="40" w:after="40" w:line="240" w:lineRule="auto"/>
      <w:ind w:left="635" w:hanging="181"/>
    </w:pPr>
    <w:rPr>
      <w:color w:val="000000" w:themeColor="text1"/>
    </w:rPr>
  </w:style>
  <w:style w:type="paragraph" w:customStyle="1" w:styleId="TableBulletLVL3">
    <w:name w:val="Table Bullet LVL 3"/>
    <w:basedOn w:val="BulletLVL3"/>
    <w:qFormat/>
    <w:rsid w:val="007C2932"/>
    <w:pPr>
      <w:spacing w:before="40" w:after="40" w:line="240" w:lineRule="auto"/>
      <w:ind w:left="1264" w:hanging="357"/>
    </w:pPr>
    <w:rPr>
      <w:color w:val="000000" w:themeColor="text1"/>
    </w:rPr>
  </w:style>
  <w:style w:type="paragraph" w:customStyle="1" w:styleId="TableHeaderRow">
    <w:name w:val="Table Header Row"/>
    <w:basedOn w:val="Normal"/>
    <w:qFormat/>
    <w:locked/>
    <w:rsid w:val="007C2932"/>
    <w:pPr>
      <w:spacing w:after="0" w:line="240" w:lineRule="auto"/>
      <w:jc w:val="center"/>
    </w:pPr>
    <w:rPr>
      <w:rFonts w:ascii="Arial Unicode MS" w:eastAsia="Arial Unicode MS" w:hAnsi="Arial Unicode MS" w:cs="Arial Unicode MS"/>
      <w:b/>
      <w:color w:val="FFFFFF" w:themeColor="background1"/>
    </w:rPr>
  </w:style>
  <w:style w:type="paragraph" w:customStyle="1" w:styleId="TableCategoryDivider">
    <w:name w:val="Table Category Divider"/>
    <w:basedOn w:val="TableHeaderRow"/>
    <w:qFormat/>
    <w:rsid w:val="007C2932"/>
    <w:pPr>
      <w:jc w:val="left"/>
    </w:pPr>
    <w:rPr>
      <w:b w:val="0"/>
    </w:rPr>
  </w:style>
  <w:style w:type="paragraph" w:customStyle="1" w:styleId="TableFirstColumn">
    <w:name w:val="Table First Column"/>
    <w:basedOn w:val="Normal"/>
    <w:locked/>
    <w:rsid w:val="007C2932"/>
    <w:pPr>
      <w:spacing w:after="0" w:line="240" w:lineRule="auto"/>
    </w:pPr>
    <w:rPr>
      <w:bCs/>
      <w:color w:val="000000" w:themeColor="text1"/>
    </w:rPr>
  </w:style>
  <w:style w:type="table" w:styleId="TableGrid">
    <w:name w:val="Table Grid"/>
    <w:basedOn w:val="TableNormal"/>
    <w:uiPriority w:val="39"/>
    <w:rsid w:val="007C2932"/>
    <w:pPr>
      <w:spacing w:after="0" w:line="240" w:lineRule="auto"/>
      <w:jc w:val="both"/>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C2932"/>
    <w:pPr>
      <w:spacing w:after="0" w:line="240" w:lineRule="auto"/>
      <w:jc w:val="both"/>
    </w:pPr>
    <w:rPr>
      <w:rFonts w:eastAsiaTheme="minorEastAsia"/>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color w:val="FFFFFF" w:themeColor="background1"/>
      </w:rPr>
      <w:tblPr/>
      <w:tcPr>
        <w:shd w:val="clear" w:color="auto" w:fill="154695"/>
      </w:tcPr>
    </w:tblStylePr>
    <w:tblStylePr w:type="lastRow">
      <w:tblPr/>
      <w:tcPr>
        <w:shd w:val="clear" w:color="auto" w:fill="4576C6"/>
      </w:tcPr>
    </w:tblStylePr>
  </w:style>
  <w:style w:type="paragraph" w:styleId="TOC2">
    <w:name w:val="toc 2"/>
    <w:basedOn w:val="Normal"/>
    <w:next w:val="Normal"/>
    <w:autoRedefine/>
    <w:uiPriority w:val="39"/>
    <w:unhideWhenUsed/>
    <w:rsid w:val="007C2932"/>
    <w:pPr>
      <w:tabs>
        <w:tab w:val="left" w:pos="567"/>
        <w:tab w:val="right" w:leader="dot" w:pos="9627"/>
      </w:tabs>
      <w:spacing w:after="100"/>
    </w:pPr>
    <w:rPr>
      <w:noProof/>
      <w:sz w:val="24"/>
    </w:rPr>
  </w:style>
  <w:style w:type="paragraph" w:customStyle="1" w:styleId="TMFiguresettableaux">
    <w:name w:val="TM Figures et tableaux"/>
    <w:basedOn w:val="TOC2"/>
    <w:rsid w:val="007C2932"/>
    <w:pPr>
      <w:tabs>
        <w:tab w:val="clear" w:pos="567"/>
      </w:tabs>
      <w:ind w:left="709" w:hanging="709"/>
    </w:pPr>
    <w:rPr>
      <w:sz w:val="20"/>
    </w:rPr>
  </w:style>
  <w:style w:type="paragraph" w:styleId="TableofFigures">
    <w:name w:val="table of figures"/>
    <w:basedOn w:val="TMFiguresettableaux"/>
    <w:next w:val="Normal"/>
    <w:uiPriority w:val="99"/>
    <w:unhideWhenUsed/>
    <w:rsid w:val="007C2932"/>
  </w:style>
  <w:style w:type="paragraph" w:customStyle="1" w:styleId="TableTitle">
    <w:name w:val="Table Title"/>
    <w:basedOn w:val="TableCategoryDivider"/>
    <w:qFormat/>
    <w:rsid w:val="007C2932"/>
    <w:pPr>
      <w:spacing w:after="120"/>
    </w:pPr>
    <w:rPr>
      <w:rFonts w:ascii="Arial Narrow" w:hAnsi="Arial Narrow"/>
      <w:b/>
      <w:color w:val="4576C6"/>
      <w:sz w:val="22"/>
    </w:rPr>
  </w:style>
  <w:style w:type="paragraph" w:styleId="TOC1">
    <w:name w:val="toc 1"/>
    <w:basedOn w:val="Heading2"/>
    <w:next w:val="Normal"/>
    <w:autoRedefine/>
    <w:uiPriority w:val="39"/>
    <w:unhideWhenUsed/>
    <w:rsid w:val="007C2932"/>
    <w:pPr>
      <w:tabs>
        <w:tab w:val="left" w:pos="426"/>
        <w:tab w:val="right" w:leader="dot" w:pos="9639"/>
      </w:tabs>
      <w:spacing w:after="0" w:line="360" w:lineRule="auto"/>
    </w:pPr>
    <w:rPr>
      <w:noProof/>
      <w:sz w:val="24"/>
    </w:rPr>
  </w:style>
  <w:style w:type="paragraph" w:styleId="TOC3">
    <w:name w:val="toc 3"/>
    <w:basedOn w:val="TOC2"/>
    <w:next w:val="Normal"/>
    <w:autoRedefine/>
    <w:uiPriority w:val="39"/>
    <w:unhideWhenUsed/>
    <w:rsid w:val="007C2932"/>
    <w:pPr>
      <w:tabs>
        <w:tab w:val="clear" w:pos="567"/>
      </w:tabs>
      <w:ind w:left="851" w:hanging="709"/>
    </w:pPr>
  </w:style>
  <w:style w:type="paragraph" w:styleId="TOC4">
    <w:name w:val="toc 4"/>
    <w:basedOn w:val="TOC3"/>
    <w:next w:val="Normal"/>
    <w:autoRedefine/>
    <w:uiPriority w:val="39"/>
    <w:unhideWhenUsed/>
    <w:rsid w:val="007C2932"/>
    <w:pPr>
      <w:ind w:left="1418" w:hanging="992"/>
    </w:pPr>
  </w:style>
  <w:style w:type="paragraph" w:styleId="TOC5">
    <w:name w:val="toc 5"/>
    <w:basedOn w:val="TOC4"/>
    <w:next w:val="Normal"/>
    <w:autoRedefine/>
    <w:uiPriority w:val="39"/>
    <w:unhideWhenUsed/>
    <w:rsid w:val="007C2932"/>
    <w:pPr>
      <w:ind w:left="709" w:firstLine="0"/>
    </w:pPr>
    <w:rPr>
      <w:lang w:val="fr-CA"/>
    </w:rPr>
  </w:style>
  <w:style w:type="paragraph" w:styleId="TOC6">
    <w:name w:val="toc 6"/>
    <w:basedOn w:val="TOC5"/>
    <w:next w:val="Normal"/>
    <w:autoRedefine/>
    <w:uiPriority w:val="39"/>
    <w:unhideWhenUsed/>
    <w:rsid w:val="007C2932"/>
    <w:pPr>
      <w:ind w:left="993"/>
    </w:pPr>
  </w:style>
  <w:style w:type="paragraph" w:styleId="TOC7">
    <w:name w:val="toc 7"/>
    <w:basedOn w:val="TOC6"/>
    <w:next w:val="Normal"/>
    <w:autoRedefine/>
    <w:uiPriority w:val="39"/>
    <w:unhideWhenUsed/>
    <w:rsid w:val="007C2932"/>
    <w:pPr>
      <w:ind w:left="1276"/>
    </w:pPr>
    <w:rPr>
      <w:sz w:val="22"/>
    </w:rPr>
  </w:style>
  <w:style w:type="paragraph" w:styleId="TOC8">
    <w:name w:val="toc 8"/>
    <w:basedOn w:val="Normal"/>
    <w:next w:val="Normal"/>
    <w:autoRedefine/>
    <w:uiPriority w:val="39"/>
    <w:unhideWhenUsed/>
    <w:rsid w:val="007C2932"/>
    <w:pPr>
      <w:tabs>
        <w:tab w:val="right" w:leader="dot" w:pos="9497"/>
      </w:tabs>
      <w:spacing w:after="100"/>
      <w:ind w:left="1276"/>
    </w:pPr>
  </w:style>
  <w:style w:type="paragraph" w:styleId="TOCHeading">
    <w:name w:val="TOC Heading"/>
    <w:basedOn w:val="Heading1"/>
    <w:next w:val="Normal"/>
    <w:uiPriority w:val="39"/>
    <w:unhideWhenUsed/>
    <w:qFormat/>
    <w:rsid w:val="007C2932"/>
    <w:pPr>
      <w:outlineLvl w:val="9"/>
    </w:pPr>
  </w:style>
  <w:style w:type="character" w:styleId="UnresolvedMention">
    <w:name w:val="Unresolved Mention"/>
    <w:basedOn w:val="DefaultParagraphFont"/>
    <w:uiPriority w:val="99"/>
    <w:semiHidden/>
    <w:unhideWhenUsed/>
    <w:rsid w:val="007C2932"/>
    <w:rPr>
      <w:color w:val="605E5C"/>
      <w:shd w:val="clear" w:color="auto" w:fill="E1DFDD"/>
    </w:rPr>
  </w:style>
  <w:style w:type="paragraph" w:styleId="Title">
    <w:name w:val="Title"/>
    <w:basedOn w:val="Normal"/>
    <w:next w:val="Normal"/>
    <w:link w:val="TitleChar"/>
    <w:uiPriority w:val="10"/>
    <w:qFormat/>
    <w:rsid w:val="004F1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AAA"/>
    <w:rPr>
      <w:rFonts w:asciiTheme="majorHAnsi" w:eastAsiaTheme="majorEastAsia" w:hAnsiTheme="majorHAnsi" w:cstheme="majorBidi"/>
      <w:spacing w:val="-10"/>
      <w:kern w:val="28"/>
      <w:sz w:val="56"/>
      <w:szCs w:val="56"/>
      <w:lang w:val="en-CA"/>
      <w14:ligatures w14:val="none"/>
    </w:rPr>
  </w:style>
  <w:style w:type="paragraph" w:styleId="Subtitle">
    <w:name w:val="Subtitle"/>
    <w:basedOn w:val="Normal"/>
    <w:next w:val="Normal"/>
    <w:link w:val="SubtitleChar"/>
    <w:uiPriority w:val="11"/>
    <w:qFormat/>
    <w:rsid w:val="004F1AA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AAA"/>
    <w:rPr>
      <w:rFonts w:eastAsiaTheme="majorEastAsia" w:cstheme="majorBidi"/>
      <w:color w:val="595959" w:themeColor="text1" w:themeTint="A6"/>
      <w:spacing w:val="15"/>
      <w:kern w:val="0"/>
      <w:sz w:val="28"/>
      <w:szCs w:val="28"/>
      <w:lang w:val="en-CA"/>
      <w14:ligatures w14:val="none"/>
    </w:rPr>
  </w:style>
  <w:style w:type="paragraph" w:styleId="ListParagraph">
    <w:name w:val="List Paragraph"/>
    <w:aliases w:val="table bullets,List Bullets,TBS PB List Paragraph,Table Paragraph,List Paragraph 1,Newsweek,Indented Paragraph,Subhead Paragraph,Contents Page,lp1,Dot pt,Liste 1,List Paragraph1,List Paragraph2,Bulleted Paragraph,L"/>
    <w:basedOn w:val="Normal"/>
    <w:link w:val="ListParagraphChar"/>
    <w:uiPriority w:val="34"/>
    <w:qFormat/>
    <w:rsid w:val="004F1AAA"/>
    <w:pPr>
      <w:ind w:left="720"/>
      <w:contextualSpacing/>
    </w:pPr>
  </w:style>
  <w:style w:type="character" w:styleId="IntenseEmphasis">
    <w:name w:val="Intense Emphasis"/>
    <w:basedOn w:val="DefaultParagraphFont"/>
    <w:uiPriority w:val="21"/>
    <w:qFormat/>
    <w:rsid w:val="004F1AAA"/>
    <w:rPr>
      <w:i/>
      <w:iCs/>
      <w:color w:val="0F4761" w:themeColor="accent1" w:themeShade="BF"/>
    </w:rPr>
  </w:style>
  <w:style w:type="paragraph" w:styleId="IntenseQuote">
    <w:name w:val="Intense Quote"/>
    <w:basedOn w:val="Normal"/>
    <w:next w:val="Normal"/>
    <w:link w:val="IntenseQuoteChar"/>
    <w:uiPriority w:val="30"/>
    <w:qFormat/>
    <w:rsid w:val="004F1A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AAA"/>
    <w:rPr>
      <w:rFonts w:ascii="Arial" w:eastAsiaTheme="minorEastAsia" w:hAnsi="Arial"/>
      <w:i/>
      <w:iCs/>
      <w:color w:val="0F4761" w:themeColor="accent1" w:themeShade="BF"/>
      <w:kern w:val="0"/>
      <w:sz w:val="20"/>
      <w:szCs w:val="20"/>
      <w:lang w:val="en-CA"/>
      <w14:ligatures w14:val="none"/>
    </w:rPr>
  </w:style>
  <w:style w:type="character" w:styleId="IntenseReference">
    <w:name w:val="Intense Reference"/>
    <w:basedOn w:val="DefaultParagraphFont"/>
    <w:uiPriority w:val="32"/>
    <w:qFormat/>
    <w:rsid w:val="004F1AAA"/>
    <w:rPr>
      <w:b/>
      <w:bCs/>
      <w:smallCaps/>
      <w:color w:val="0F4761" w:themeColor="accent1" w:themeShade="BF"/>
      <w:spacing w:val="5"/>
    </w:rPr>
  </w:style>
  <w:style w:type="paragraph" w:styleId="FootnoteText">
    <w:name w:val="footnote text"/>
    <w:basedOn w:val="Normal"/>
    <w:link w:val="FootnoteTextChar"/>
    <w:uiPriority w:val="99"/>
    <w:semiHidden/>
    <w:unhideWhenUsed/>
    <w:rsid w:val="004F1AAA"/>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lang w:val="en-GB" w:eastAsia="en-CA"/>
    </w:rPr>
  </w:style>
  <w:style w:type="character" w:customStyle="1" w:styleId="FootnoteTextChar">
    <w:name w:val="Footnote Text Char"/>
    <w:basedOn w:val="DefaultParagraphFont"/>
    <w:link w:val="FootnoteText"/>
    <w:uiPriority w:val="99"/>
    <w:semiHidden/>
    <w:rsid w:val="004F1AAA"/>
    <w:rPr>
      <w:rFonts w:ascii="Times New Roman" w:eastAsia="Times New Roman" w:hAnsi="Times New Roman" w:cs="Times New Roman"/>
      <w:kern w:val="0"/>
      <w:sz w:val="20"/>
      <w:szCs w:val="20"/>
      <w:lang w:val="en-GB" w:eastAsia="en-CA"/>
      <w14:ligatures w14:val="none"/>
    </w:rPr>
  </w:style>
  <w:style w:type="character" w:styleId="FootnoteReference">
    <w:name w:val="footnote reference"/>
    <w:basedOn w:val="DefaultParagraphFont"/>
    <w:uiPriority w:val="99"/>
    <w:semiHidden/>
    <w:unhideWhenUsed/>
    <w:rsid w:val="004F1AAA"/>
    <w:rPr>
      <w:vertAlign w:val="superscript"/>
    </w:rPr>
  </w:style>
  <w:style w:type="table" w:customStyle="1" w:styleId="TableGrid1">
    <w:name w:val="Table Grid1"/>
    <w:basedOn w:val="TableNormal"/>
    <w:next w:val="TableGrid"/>
    <w:rsid w:val="004F1AA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s Char,List Bullets Char,TBS PB List Paragraph Char,Table Paragraph Char,List Paragraph 1 Char,Newsweek Char,Indented Paragraph Char,Subhead Paragraph Char,Contents Page Char,lp1 Char,Dot pt Char,Liste 1 Char,L Char"/>
    <w:link w:val="ListParagraph"/>
    <w:uiPriority w:val="34"/>
    <w:qFormat/>
    <w:locked/>
    <w:rsid w:val="00D55F5C"/>
    <w:rPr>
      <w:rFonts w:ascii="Arial" w:eastAsiaTheme="minorEastAsia" w:hAnsi="Arial"/>
      <w:kern w:val="0"/>
      <w:sz w:val="20"/>
      <w:szCs w:val="20"/>
      <w:lang w:val="en-CA"/>
      <w14:ligatures w14:val="none"/>
    </w:rPr>
  </w:style>
  <w:style w:type="character" w:styleId="FollowedHyperlink">
    <w:name w:val="FollowedHyperlink"/>
    <w:basedOn w:val="DefaultParagraphFont"/>
    <w:uiPriority w:val="99"/>
    <w:semiHidden/>
    <w:unhideWhenUsed/>
    <w:rsid w:val="00C956A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o-mpo.gc.ca/pnw-ppe/measures-mesures-eng.html" TargetMode="External"/><Relationship Id="rId13" Type="http://schemas.openxmlformats.org/officeDocument/2006/relationships/hyperlink" Target="https://www.canada.ca/en/environment-climate-change/services/species-risk-public-registry.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aves-vagues.dfo-mpo.gc.ca/library-bibliotheque/242052.pdf" TargetMode="External"/><Relationship Id="rId7" Type="http://schemas.openxmlformats.org/officeDocument/2006/relationships/hyperlink" Target="https://www.dfo-mpo.gc.ca/pnw-ppe/reviews-revues/applicants-guide-candidats-eng.html" TargetMode="External"/><Relationship Id="rId12" Type="http://schemas.openxmlformats.org/officeDocument/2006/relationships/hyperlink" Target="https://www.dfo-mpo.gc.ca/species-especes/sara-lep/map-carte/index-eng.htm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fo-mpo.gc.ca/pnw-ppe/reviews-revues/policies-politiques-eng.html"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dfo-mpo.gc.ca/pnw-ppe/reviews-revues/request-review-demande-d-examen-001-eng.html" TargetMode="External"/><Relationship Id="rId23" Type="http://schemas.openxmlformats.org/officeDocument/2006/relationships/fontTable" Target="fontTable.xml"/><Relationship Id="rId10" Type="http://schemas.openxmlformats.org/officeDocument/2006/relationships/hyperlink" Target="https://www.dfo-mpo.gc.ca/pnw-ppe/practice-practique-eng.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dfo-mpo.gc.ca/pnw-ppe/standards-normes-eng.html" TargetMode="External"/><Relationship Id="rId14" Type="http://schemas.openxmlformats.org/officeDocument/2006/relationships/hyperlink" Target="https://www.dfo-mpo.gc.ca/species-especes/ais-eae/regulations-reglements/index-eng.html"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cpedia.gc.ca/wiki/GCpedia:MOUs_with_Federal_Authorities_and_the_Impact_Assessment_Agency_of_Canada_under_the_IAA_/_Protocoles_d%27accord_entre_les_autorit%C3%A9s_f%C3%A9d%C3%A9rales_et_l%27Agence_d%27%C3%A9valuation_d%27impact_du_Canada_dans_le_cadre_de_la_LE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A8B9743E104BA1941A82AD1C6593DA"/>
        <w:category>
          <w:name w:val="General"/>
          <w:gallery w:val="placeholder"/>
        </w:category>
        <w:types>
          <w:type w:val="bbPlcHdr"/>
        </w:types>
        <w:behaviors>
          <w:behavior w:val="content"/>
        </w:behaviors>
        <w:guid w:val="{0664DA93-8474-4871-AF06-0A2BCCE0D57B}"/>
      </w:docPartPr>
      <w:docPartBody>
        <w:p w:rsidR="00776220" w:rsidRDefault="00C9762F" w:rsidP="00C9762F">
          <w:pPr>
            <w:pStyle w:val="B4A8B9743E104BA1941A82AD1C6593DA"/>
          </w:pPr>
          <w:r w:rsidRPr="00311BA2">
            <w:rPr>
              <w:rStyle w:val="PlaceholderText"/>
            </w:rPr>
            <w:t>Enter any content that you want to repeat, including other content controls. You can also insert this control around table rows in order to repeat parts of a table.</w:t>
          </w:r>
        </w:p>
      </w:docPartBody>
    </w:docPart>
    <w:docPart>
      <w:docPartPr>
        <w:name w:val="F25ECD5111534B85B446FEEFCA4F24CB"/>
        <w:category>
          <w:name w:val="General"/>
          <w:gallery w:val="placeholder"/>
        </w:category>
        <w:types>
          <w:type w:val="bbPlcHdr"/>
        </w:types>
        <w:behaviors>
          <w:behavior w:val="content"/>
        </w:behaviors>
        <w:guid w:val="{3993BCC8-4C23-4BF4-B1AD-3E224C2C579A}"/>
      </w:docPartPr>
      <w:docPartBody>
        <w:p w:rsidR="0066369D" w:rsidRDefault="0066369D">
          <w:pPr>
            <w:pStyle w:val="F25ECD5111534B85B446FEEFCA4F24CB"/>
          </w:pPr>
          <w:r w:rsidRPr="00311BA2">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2F"/>
    <w:rsid w:val="00134522"/>
    <w:rsid w:val="00266945"/>
    <w:rsid w:val="0029208B"/>
    <w:rsid w:val="002D0FF0"/>
    <w:rsid w:val="00352765"/>
    <w:rsid w:val="004C285D"/>
    <w:rsid w:val="004E0387"/>
    <w:rsid w:val="00506315"/>
    <w:rsid w:val="0054608B"/>
    <w:rsid w:val="00575F40"/>
    <w:rsid w:val="00576825"/>
    <w:rsid w:val="005F050D"/>
    <w:rsid w:val="0066369D"/>
    <w:rsid w:val="00672FAA"/>
    <w:rsid w:val="006E7DE3"/>
    <w:rsid w:val="00707DAF"/>
    <w:rsid w:val="00772551"/>
    <w:rsid w:val="00776220"/>
    <w:rsid w:val="007F199F"/>
    <w:rsid w:val="00817261"/>
    <w:rsid w:val="008550FB"/>
    <w:rsid w:val="00905260"/>
    <w:rsid w:val="009F0C31"/>
    <w:rsid w:val="00A24DEF"/>
    <w:rsid w:val="00A66603"/>
    <w:rsid w:val="00A71BEF"/>
    <w:rsid w:val="00AE23EB"/>
    <w:rsid w:val="00B01840"/>
    <w:rsid w:val="00B07D53"/>
    <w:rsid w:val="00B36ABE"/>
    <w:rsid w:val="00C0073A"/>
    <w:rsid w:val="00C9762F"/>
    <w:rsid w:val="00CE7B9B"/>
    <w:rsid w:val="00D90DE6"/>
    <w:rsid w:val="00E866BA"/>
    <w:rsid w:val="00EC71E5"/>
    <w:rsid w:val="00FC7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4A8B9743E104BA1941A82AD1C6593DA">
    <w:name w:val="B4A8B9743E104BA1941A82AD1C6593DA"/>
    <w:rsid w:val="00C9762F"/>
  </w:style>
  <w:style w:type="paragraph" w:customStyle="1" w:styleId="F25ECD5111534B85B446FEEFCA4F24CB">
    <w:name w:val="F25ECD5111534B85B446FEEFCA4F2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3191</Words>
  <Characters>18190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Dyck,Emily (IAAC/AEIC)</dc:creator>
  <cp:keywords/>
  <dc:description/>
  <cp:lastModifiedBy>Hajjar,Nariman (IAAC/AEIC)</cp:lastModifiedBy>
  <cp:revision>2</cp:revision>
  <dcterms:created xsi:type="dcterms:W3CDTF">2026-07-14T19:01:00Z</dcterms:created>
  <dcterms:modified xsi:type="dcterms:W3CDTF">2026-07-14T19:01:00Z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984892-d2f3-4a0f-b3e2-6d0554e29c4d_Enabled">
    <vt:lpwstr>true</vt:lpwstr>
  </property>
  <property fmtid="{D5CDD505-2E9C-101B-9397-08002B2CF9AE}" pid="3" name="MSIP_Label_39984892-d2f3-4a0f-b3e2-6d0554e29c4d_SetDate">
    <vt:lpwstr>2025-12-02T16:17:13Z</vt:lpwstr>
  </property>
  <property fmtid="{D5CDD505-2E9C-101B-9397-08002B2CF9AE}" pid="4" name="MSIP_Label_39984892-d2f3-4a0f-b3e2-6d0554e29c4d_Method">
    <vt:lpwstr>Privileged</vt:lpwstr>
  </property>
  <property fmtid="{D5CDD505-2E9C-101B-9397-08002B2CF9AE}" pid="5" name="MSIP_Label_39984892-d2f3-4a0f-b3e2-6d0554e29c4d_Name">
    <vt:lpwstr>NO MARKING VISIBLE - UNCLASSIFIED - PROTECTED A - PROTECTED B</vt:lpwstr>
  </property>
  <property fmtid="{D5CDD505-2E9C-101B-9397-08002B2CF9AE}" pid="6" name="MSIP_Label_39984892-d2f3-4a0f-b3e2-6d0554e29c4d_SiteId">
    <vt:lpwstr>35d07687-f4f2-4fbc-8b3e-fa87a26b3b7b</vt:lpwstr>
  </property>
  <property fmtid="{D5CDD505-2E9C-101B-9397-08002B2CF9AE}" pid="7" name="MSIP_Label_39984892-d2f3-4a0f-b3e2-6d0554e29c4d_ActionId">
    <vt:lpwstr>e6737d8e-e6d6-495f-9c5e-e7cd893550a1</vt:lpwstr>
  </property>
  <property fmtid="{D5CDD505-2E9C-101B-9397-08002B2CF9AE}" pid="8" name="MSIP_Label_39984892-d2f3-4a0f-b3e2-6d0554e29c4d_ContentBits">
    <vt:lpwstr>0</vt:lpwstr>
  </property>
  <property fmtid="{D5CDD505-2E9C-101B-9397-08002B2CF9AE}" pid="9" name="MSIP_Label_39984892-d2f3-4a0f-b3e2-6d0554e29c4d_Tag">
    <vt:lpwstr>10, 0, 1, 1</vt:lpwstr>
  </property>
  <property fmtid="{D5CDD505-2E9C-101B-9397-08002B2CF9AE}" pid="10" name="MSIP_Label_4e6cdb53-fd15-486d-84de-c510e3a62203_Enabled">
    <vt:lpwstr>true</vt:lpwstr>
  </property>
  <property fmtid="{D5CDD505-2E9C-101B-9397-08002B2CF9AE}" pid="11" name="MSIP_Label_4e6cdb53-fd15-486d-84de-c510e3a62203_SetDate">
    <vt:lpwstr>2026-07-03T19:23:09Z</vt:lpwstr>
  </property>
  <property fmtid="{D5CDD505-2E9C-101B-9397-08002B2CF9AE}" pid="12" name="MSIP_Label_4e6cdb53-fd15-486d-84de-c510e3a62203_Method">
    <vt:lpwstr>Standard</vt:lpwstr>
  </property>
  <property fmtid="{D5CDD505-2E9C-101B-9397-08002B2CF9AE}" pid="13" name="MSIP_Label_4e6cdb53-fd15-486d-84de-c510e3a62203_Name">
    <vt:lpwstr>UNCLASSIFIED - NON-CLASSIFIÉ</vt:lpwstr>
  </property>
  <property fmtid="{D5CDD505-2E9C-101B-9397-08002B2CF9AE}" pid="14" name="MSIP_Label_4e6cdb53-fd15-486d-84de-c510e3a62203_SiteId">
    <vt:lpwstr>1594fdae-a1d9-4405-915d-011467234338</vt:lpwstr>
  </property>
  <property fmtid="{D5CDD505-2E9C-101B-9397-08002B2CF9AE}" pid="15" name="MSIP_Label_4e6cdb53-fd15-486d-84de-c510e3a62203_ActionId">
    <vt:lpwstr>abc78b42-48a9-45c1-9e2e-0ae83237ded5</vt:lpwstr>
  </property>
  <property fmtid="{D5CDD505-2E9C-101B-9397-08002B2CF9AE}" pid="16" name="MSIP_Label_4e6cdb53-fd15-486d-84de-c510e3a62203_ContentBits">
    <vt:lpwstr>1</vt:lpwstr>
  </property>
  <property fmtid="{D5CDD505-2E9C-101B-9397-08002B2CF9AE}" pid="17" name="MSIP_Label_4e6cdb53-fd15-486d-84de-c510e3a62203_Tag">
    <vt:lpwstr>10, 3, 0, 1</vt:lpwstr>
  </property>
</Properties>
</file>