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FF1F" w14:textId="4CF14096" w:rsidR="7B61D0AE" w:rsidRDefault="7B61D0AE" w:rsidP="7AEB7B87">
      <w:pPr>
        <w:pStyle w:val="Titre1"/>
        <w:rPr>
          <w:rFonts w:eastAsia="Arial Black" w:cs="Arial Black"/>
          <w:szCs w:val="96"/>
          <w:lang w:val="en-CA"/>
        </w:rPr>
      </w:pPr>
      <w:r w:rsidRPr="7AEB7B87">
        <w:rPr>
          <w:rFonts w:eastAsia="Arial Black" w:cs="Arial Black"/>
          <w:szCs w:val="96"/>
          <w:lang w:val="en-US"/>
        </w:rPr>
        <w:t>Notice of Determination</w:t>
      </w:r>
    </w:p>
    <w:p w14:paraId="25248A23" w14:textId="4E9C543C" w:rsidR="7B61D0AE" w:rsidRPr="00E81D5B" w:rsidRDefault="00F87F78" w:rsidP="7AEB7B87">
      <w:pPr>
        <w:rPr>
          <w:rFonts w:eastAsia="Arial" w:cs="Arial"/>
          <w:color w:val="FF0000"/>
          <w:lang w:val="en-CA"/>
        </w:rPr>
      </w:pPr>
      <w:r w:rsidRPr="00E81D5B">
        <w:rPr>
          <w:rFonts w:eastAsia="Arial" w:cs="Arial"/>
          <w:b/>
          <w:bCs/>
          <w:color w:val="000000" w:themeColor="text1"/>
          <w:lang w:val="en-CA"/>
        </w:rPr>
        <w:t>Gatineau</w:t>
      </w:r>
      <w:r w:rsidR="7B61D0AE" w:rsidRPr="00E81D5B">
        <w:rPr>
          <w:rFonts w:eastAsia="Arial" w:cs="Arial"/>
          <w:b/>
          <w:bCs/>
          <w:color w:val="000000" w:themeColor="text1"/>
          <w:lang w:val="en-US"/>
        </w:rPr>
        <w:t xml:space="preserve"> – </w:t>
      </w:r>
      <w:r w:rsidRPr="00E81D5B">
        <w:rPr>
          <w:rFonts w:eastAsia="Arial" w:cs="Arial"/>
          <w:b/>
          <w:bCs/>
          <w:color w:val="000000" w:themeColor="text1"/>
          <w:lang w:val="en-US"/>
        </w:rPr>
        <w:t>April 22</w:t>
      </w:r>
      <w:r w:rsidR="7B61D0AE" w:rsidRPr="00E81D5B">
        <w:rPr>
          <w:rFonts w:eastAsia="Arial" w:cs="Arial"/>
          <w:b/>
          <w:bCs/>
          <w:color w:val="000000" w:themeColor="text1"/>
          <w:lang w:val="en-CA"/>
        </w:rPr>
        <w:t xml:space="preserve">, </w:t>
      </w:r>
      <w:r w:rsidR="006E7DDD" w:rsidRPr="00E81D5B">
        <w:rPr>
          <w:rFonts w:eastAsia="Arial" w:cs="Arial"/>
          <w:b/>
          <w:bCs/>
          <w:color w:val="000000" w:themeColor="text1"/>
          <w:lang w:val="en-CA"/>
        </w:rPr>
        <w:t>202</w:t>
      </w:r>
      <w:r w:rsidR="00A010DB" w:rsidRPr="00E81D5B">
        <w:rPr>
          <w:rFonts w:eastAsia="Arial" w:cs="Arial"/>
          <w:b/>
          <w:bCs/>
          <w:color w:val="000000" w:themeColor="text1"/>
          <w:lang w:val="en-CA"/>
        </w:rPr>
        <w:t>5</w:t>
      </w:r>
      <w:r w:rsidR="7B61D0AE" w:rsidRPr="00E81D5B">
        <w:rPr>
          <w:rFonts w:eastAsia="Arial" w:cs="Arial"/>
          <w:color w:val="000000" w:themeColor="text1"/>
          <w:lang w:val="en-CA"/>
        </w:rPr>
        <w:t xml:space="preserve"> </w:t>
      </w:r>
      <w:r w:rsidR="7B61D0AE" w:rsidRPr="00E81D5B">
        <w:rPr>
          <w:rFonts w:eastAsia="Arial" w:cs="Arial"/>
          <w:b/>
          <w:bCs/>
          <w:color w:val="000000" w:themeColor="text1"/>
          <w:lang w:val="en-US"/>
        </w:rPr>
        <w:t xml:space="preserve">– </w:t>
      </w:r>
      <w:r w:rsidR="006E7DDD" w:rsidRPr="00E81D5B">
        <w:rPr>
          <w:rFonts w:eastAsia="Arial" w:cs="Arial"/>
          <w:color w:val="000000" w:themeColor="text1"/>
          <w:lang w:val="en-US"/>
        </w:rPr>
        <w:t xml:space="preserve">Global Affairs Canada </w:t>
      </w:r>
      <w:r w:rsidR="7B61D0AE" w:rsidRPr="00E81D5B">
        <w:rPr>
          <w:rFonts w:eastAsia="Arial" w:cs="Arial"/>
          <w:color w:val="000000" w:themeColor="text1"/>
          <w:lang w:val="en-US"/>
        </w:rPr>
        <w:t xml:space="preserve">have determined that the </w:t>
      </w:r>
      <w:r w:rsidR="00E4690C" w:rsidRPr="00E81D5B">
        <w:rPr>
          <w:rFonts w:eastAsia="Arial" w:cs="Arial"/>
          <w:color w:val="000000" w:themeColor="text1"/>
          <w:lang w:val="en-US"/>
        </w:rPr>
        <w:t xml:space="preserve">project </w:t>
      </w:r>
      <w:r w:rsidRPr="00E81D5B">
        <w:rPr>
          <w:rFonts w:asciiTheme="minorHAnsi" w:eastAsia="Arial" w:hAnsiTheme="minorHAnsi" w:cstheme="minorHAnsi"/>
          <w:b/>
          <w:bCs/>
          <w:noProof/>
          <w:color w:val="000000" w:themeColor="text1"/>
          <w:lang w:val="en-CA"/>
        </w:rPr>
        <w:t xml:space="preserve">Multi Country Humanitarian Response Canada Lutheran World Relief </w:t>
      </w:r>
      <w:r w:rsidRPr="00E81D5B">
        <w:rPr>
          <w:rFonts w:asciiTheme="minorHAnsi" w:eastAsia="Arial" w:hAnsiTheme="minorHAnsi" w:cstheme="minorHAnsi"/>
          <w:b/>
          <w:bCs/>
          <w:noProof/>
          <w:color w:val="000000" w:themeColor="text1"/>
          <w:lang w:val="en-CA"/>
        </w:rPr>
        <w:t>in Somalia</w:t>
      </w:r>
      <w:r w:rsidR="000C419B" w:rsidRPr="00E81D5B">
        <w:rPr>
          <w:rFonts w:eastAsia="Arial" w:cs="Arial"/>
          <w:b/>
          <w:bCs/>
          <w:color w:val="000000" w:themeColor="text1"/>
          <w:lang w:val="en-CA"/>
        </w:rPr>
        <w:t xml:space="preserve"> </w:t>
      </w:r>
      <w:r w:rsidR="7B61D0AE" w:rsidRPr="00E81D5B">
        <w:rPr>
          <w:rFonts w:eastAsia="Arial" w:cs="Arial"/>
          <w:color w:val="000000" w:themeColor="text1"/>
          <w:lang w:val="en-US"/>
        </w:rPr>
        <w:t>is not likely to cause significant adverse environmental effects</w:t>
      </w:r>
      <w:r w:rsidR="006E7DDD" w:rsidRPr="00E81D5B">
        <w:rPr>
          <w:rFonts w:eastAsia="Arial" w:cs="Arial"/>
          <w:color w:val="000000" w:themeColor="text1"/>
          <w:lang w:val="en-US"/>
        </w:rPr>
        <w:t>.</w:t>
      </w:r>
    </w:p>
    <w:p w14:paraId="02F57FB5" w14:textId="7F94270D" w:rsidR="7B61D0AE" w:rsidRPr="00E81D5B" w:rsidRDefault="7B61D0AE" w:rsidP="7AEB7B87">
      <w:pPr>
        <w:rPr>
          <w:rFonts w:eastAsia="Arial" w:cs="Arial"/>
          <w:color w:val="000000" w:themeColor="text1"/>
          <w:lang w:val="en-CA"/>
        </w:rPr>
      </w:pPr>
      <w:r w:rsidRPr="00E81D5B">
        <w:rPr>
          <w:rFonts w:eastAsia="Arial" w:cs="Arial"/>
          <w:color w:val="000000" w:themeColor="text1"/>
          <w:lang w:val="en-US"/>
        </w:rPr>
        <w:t xml:space="preserve">This determination was </w:t>
      </w:r>
      <w:r w:rsidRPr="00E81D5B">
        <w:rPr>
          <w:rFonts w:eastAsia="Arial" w:cs="Arial"/>
          <w:color w:val="000000" w:themeColor="text1"/>
          <w:lang w:val="en-CA"/>
        </w:rPr>
        <w:t>based on a consideration of the following factors:</w:t>
      </w:r>
    </w:p>
    <w:p w14:paraId="3B03CE97" w14:textId="63E1BD22" w:rsidR="7B61D0AE" w:rsidRPr="00E81D5B" w:rsidRDefault="7B61D0AE" w:rsidP="005D206A">
      <w:pPr>
        <w:pStyle w:val="Paragraphedeliste"/>
        <w:numPr>
          <w:ilvl w:val="0"/>
          <w:numId w:val="2"/>
        </w:numPr>
        <w:rPr>
          <w:rFonts w:eastAsia="Arial"/>
          <w:color w:val="000000" w:themeColor="text1"/>
          <w:sz w:val="20"/>
          <w:szCs w:val="20"/>
          <w:lang w:val="en-CA"/>
        </w:rPr>
      </w:pPr>
      <w:r w:rsidRPr="00E81D5B">
        <w:rPr>
          <w:rFonts w:eastAsia="Arial"/>
          <w:color w:val="000000" w:themeColor="text1"/>
          <w:sz w:val="20"/>
          <w:szCs w:val="20"/>
          <w:lang w:val="en-US"/>
        </w:rPr>
        <w:t>technically and economically feasible mitigation measures.</w:t>
      </w:r>
    </w:p>
    <w:p w14:paraId="26BCAB0F" w14:textId="5DD8ED86" w:rsidR="7B61D0AE" w:rsidRPr="00E81D5B" w:rsidRDefault="7B61D0AE" w:rsidP="7AEB7B87">
      <w:pPr>
        <w:rPr>
          <w:rFonts w:eastAsia="Arial" w:cs="Arial"/>
          <w:color w:val="000000" w:themeColor="text1"/>
          <w:lang w:val="en-CA"/>
        </w:rPr>
      </w:pPr>
      <w:r w:rsidRPr="00E81D5B">
        <w:rPr>
          <w:rFonts w:eastAsia="Arial" w:cs="Arial"/>
          <w:color w:val="000000" w:themeColor="text1"/>
          <w:lang w:val="en-US"/>
        </w:rPr>
        <w:t xml:space="preserve">Mitigation measures </w:t>
      </w:r>
      <w:r w:rsidR="005D206A" w:rsidRPr="00E81D5B">
        <w:rPr>
          <w:rFonts w:eastAsia="Arial" w:cs="Arial"/>
          <w:color w:val="000000" w:themeColor="text1"/>
          <w:lang w:val="en-US"/>
        </w:rPr>
        <w:t>considered</w:t>
      </w:r>
      <w:r w:rsidRPr="00E81D5B">
        <w:rPr>
          <w:rFonts w:eastAsia="Arial" w:cs="Arial"/>
          <w:color w:val="000000" w:themeColor="text1"/>
          <w:lang w:val="en-US"/>
        </w:rPr>
        <w:t xml:space="preserve"> for this determination are: </w:t>
      </w:r>
    </w:p>
    <w:p w14:paraId="0B62F053" w14:textId="77777777" w:rsidR="00F87F78" w:rsidRPr="00F87F78" w:rsidRDefault="00F87F78" w:rsidP="00F87F78">
      <w:p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b/>
          <w:bCs/>
          <w:lang w:val="en-CA"/>
        </w:rPr>
        <w:t>Vegetation and Site Management</w:t>
      </w:r>
    </w:p>
    <w:p w14:paraId="6DAA56D9" w14:textId="77777777" w:rsidR="00F87F78" w:rsidRPr="00F87F78" w:rsidRDefault="00F87F78" w:rsidP="00F87F78">
      <w:pPr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Limit vegetation clearing to the necessary work area.</w:t>
      </w:r>
    </w:p>
    <w:p w14:paraId="3AD2B39A" w14:textId="77777777" w:rsidR="00F87F78" w:rsidRPr="00F87F78" w:rsidRDefault="00F87F78" w:rsidP="00F87F78">
      <w:pPr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Restore construction sites to their natural state after work is completed.</w:t>
      </w:r>
    </w:p>
    <w:p w14:paraId="4040DCA8" w14:textId="77777777" w:rsidR="00F87F78" w:rsidRPr="00F87F78" w:rsidRDefault="00F87F78" w:rsidP="00F87F78">
      <w:pPr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Use excavated materials for backfilling trenches around pipes.</w:t>
      </w:r>
    </w:p>
    <w:p w14:paraId="135DFE56" w14:textId="77777777" w:rsidR="00F87F78" w:rsidRPr="00F87F78" w:rsidRDefault="00F87F78" w:rsidP="00F87F78">
      <w:p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b/>
          <w:bCs/>
          <w:lang w:val="en-CA"/>
        </w:rPr>
        <w:t>Waste Management</w:t>
      </w:r>
    </w:p>
    <w:p w14:paraId="17F2F2E6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Prohibit waste burning on site.</w:t>
      </w:r>
    </w:p>
    <w:p w14:paraId="5E5D2A3C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Prevent soil erosion at community water sources.</w:t>
      </w:r>
    </w:p>
    <w:p w14:paraId="372A20FB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Train workers on proper waste separation and disposal.</w:t>
      </w:r>
    </w:p>
    <w:p w14:paraId="66400736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Design landfill sites with traps for leachate accumulation and treatment.</w:t>
      </w:r>
    </w:p>
    <w:p w14:paraId="41618E24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Line leachate ponds with impermeable membranes.</w:t>
      </w:r>
    </w:p>
    <w:p w14:paraId="5696C7A7" w14:textId="77777777" w:rsidR="00F87F78" w:rsidRPr="00F87F78" w:rsidRDefault="00F87F78" w:rsidP="00F87F78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Locate landfill sites at least 1 km away from water sources.</w:t>
      </w:r>
    </w:p>
    <w:p w14:paraId="717643EE" w14:textId="77777777" w:rsidR="00F87F78" w:rsidRPr="00F87F78" w:rsidRDefault="00F87F78" w:rsidP="00F87F78">
      <w:p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b/>
          <w:bCs/>
          <w:lang w:val="en-CA"/>
        </w:rPr>
        <w:t>Sanitation and Wastewater Management</w:t>
      </w:r>
    </w:p>
    <w:p w14:paraId="611901BD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Direct drainage water to septic tanks or protected ponds for treatment.</w:t>
      </w:r>
    </w:p>
    <w:p w14:paraId="1764884E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Seal fecal matter containment facilities to prevent water contamination.</w:t>
      </w:r>
    </w:p>
    <w:p w14:paraId="06CDC73F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Conduct soil permeability tests to determine safe distances between containment facilities and water sources.</w:t>
      </w:r>
    </w:p>
    <w:p w14:paraId="1F616420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Make containment infrastructure watertight if the water table is high or in case of flooding.</w:t>
      </w:r>
    </w:p>
    <w:p w14:paraId="764AE7DA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Build elevated toilets or septic tanks to prevent environmental contamination.</w:t>
      </w:r>
    </w:p>
    <w:p w14:paraId="32AD9A4C" w14:textId="77777777" w:rsidR="00F87F78" w:rsidRPr="00F87F78" w:rsidRDefault="00F87F78" w:rsidP="00F87F78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Avoid drainage or overflow from septic tanks that could contaminate surface or groundwater.</w:t>
      </w:r>
    </w:p>
    <w:p w14:paraId="49051214" w14:textId="77777777" w:rsidR="00F87F78" w:rsidRPr="00F87F78" w:rsidRDefault="00F87F78" w:rsidP="00F87F78">
      <w:p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b/>
          <w:bCs/>
          <w:lang w:val="en-CA"/>
        </w:rPr>
        <w:t>Dam Design and Maintenance</w:t>
      </w:r>
    </w:p>
    <w:p w14:paraId="62935325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Identify permeable layers during excavation and seal them if present.</w:t>
      </w:r>
    </w:p>
    <w:p w14:paraId="48E99007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Compact dam foundations and walls to 95% of optimal AASHTO 99 compaction or applicable standards.</w:t>
      </w:r>
    </w:p>
    <w:p w14:paraId="4347315D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Line the dam foundation with an impermeable membrane to prevent leaks and washout of unconsolidated soils.</w:t>
      </w:r>
    </w:p>
    <w:p w14:paraId="1D3D87F1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Use depressions as natural spillways if the bottom level is roughly at the required storage level.</w:t>
      </w:r>
    </w:p>
    <w:p w14:paraId="5C94E325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Design spillways to accommodate maximum flood levels from the dam's catchment area.</w:t>
      </w:r>
    </w:p>
    <w:p w14:paraId="56DADDEE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Protect the base and sides of spillways from erosion by high-speed water.</w:t>
      </w:r>
    </w:p>
    <w:p w14:paraId="2580C4FC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Incorporate adequate energy dissipators at spillway outlets.</w:t>
      </w:r>
    </w:p>
    <w:p w14:paraId="5811C300" w14:textId="77777777" w:rsidR="00F87F78" w:rsidRPr="00F87F78" w:rsidRDefault="00F87F78" w:rsidP="00F87F78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lastRenderedPageBreak/>
        <w:t>Initiate preventive maintenance to monitor reservoir volumes, dam integrity, spillway characteristics, and sediment load, especially during the dry season.</w:t>
      </w:r>
    </w:p>
    <w:p w14:paraId="3C72AD78" w14:textId="77777777" w:rsidR="00F87F78" w:rsidRPr="00F87F78" w:rsidRDefault="00F87F78" w:rsidP="00F87F78">
      <w:p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b/>
          <w:bCs/>
          <w:lang w:val="en-CA"/>
        </w:rPr>
        <w:t>Electronic Waste Management</w:t>
      </w:r>
    </w:p>
    <w:p w14:paraId="16759F9A" w14:textId="77777777" w:rsidR="00F87F78" w:rsidRPr="00F87F78" w:rsidRDefault="00F87F78" w:rsidP="00F87F78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Times New Roman"/>
          <w:lang w:val="en-CA"/>
        </w:rPr>
      </w:pPr>
      <w:r w:rsidRPr="00F87F78">
        <w:rPr>
          <w:rFonts w:asciiTheme="minorHAnsi" w:eastAsia="Times New Roman" w:hAnsiTheme="minorHAnsi" w:cs="Times New Roman"/>
          <w:lang w:val="en-CA"/>
        </w:rPr>
        <w:t>Implement a waste management plan and establish mechanisms to manage electronic waste from solar energy and other electronic devices (computers, printers, servers, cables, etc.).</w:t>
      </w:r>
    </w:p>
    <w:p w14:paraId="2F29BF87" w14:textId="77777777" w:rsidR="000C419B" w:rsidRPr="00E81D5B" w:rsidRDefault="000C419B" w:rsidP="000C419B">
      <w:pPr>
        <w:spacing w:after="0" w:line="240" w:lineRule="auto"/>
        <w:contextualSpacing/>
        <w:rPr>
          <w:rFonts w:asciiTheme="minorHAnsi" w:eastAsia="Times New Roman" w:hAnsiTheme="minorHAnsi" w:cs="Times New Roman"/>
          <w:lang w:val="en-CA"/>
        </w:rPr>
      </w:pPr>
    </w:p>
    <w:p w14:paraId="0C0D697D" w14:textId="6FA55903" w:rsidR="7B61D0AE" w:rsidRPr="00E81D5B" w:rsidRDefault="006E7DDD" w:rsidP="000C419B">
      <w:pPr>
        <w:spacing w:after="0" w:line="240" w:lineRule="auto"/>
        <w:contextualSpacing/>
        <w:rPr>
          <w:rFonts w:eastAsia="Arial" w:cs="Arial"/>
          <w:color w:val="000000" w:themeColor="text1"/>
          <w:lang w:val="en-CA"/>
        </w:rPr>
      </w:pPr>
      <w:r w:rsidRPr="00E81D5B">
        <w:rPr>
          <w:rFonts w:eastAsia="Arial" w:cs="Arial"/>
          <w:color w:val="000000" w:themeColor="text1"/>
          <w:lang w:val="en-US"/>
        </w:rPr>
        <w:t xml:space="preserve">Global Affairs Canada </w:t>
      </w:r>
      <w:r w:rsidR="7B61D0AE" w:rsidRPr="00E81D5B">
        <w:rPr>
          <w:rFonts w:eastAsia="Arial" w:cs="Arial"/>
          <w:color w:val="000000" w:themeColor="text1"/>
          <w:lang w:val="en-US"/>
        </w:rPr>
        <w:t xml:space="preserve">is satisfied </w:t>
      </w:r>
      <w:r w:rsidR="7B61D0AE" w:rsidRPr="00E81D5B">
        <w:rPr>
          <w:rFonts w:eastAsia="Arial" w:cs="Arial"/>
          <w:color w:val="000000" w:themeColor="text1"/>
          <w:lang w:val="en-CA"/>
        </w:rPr>
        <w:t>that that the carrying out of the project is not likely to cause significant adverse environmental effects.</w:t>
      </w:r>
    </w:p>
    <w:p w14:paraId="0AA19362" w14:textId="38A30A3B" w:rsidR="7B61D0AE" w:rsidRPr="005D206A" w:rsidRDefault="7B61D0AE" w:rsidP="7AEB7B87">
      <w:pPr>
        <w:rPr>
          <w:rFonts w:eastAsia="Arial" w:cs="Arial"/>
          <w:color w:val="000000" w:themeColor="text1"/>
          <w:sz w:val="22"/>
          <w:szCs w:val="22"/>
          <w:lang w:val="en-US"/>
        </w:rPr>
      </w:pPr>
      <w:r w:rsidRPr="00E81D5B">
        <w:rPr>
          <w:rFonts w:eastAsia="Arial" w:cs="Arial"/>
          <w:color w:val="000000" w:themeColor="text1"/>
          <w:lang w:val="en-US"/>
        </w:rPr>
        <w:t xml:space="preserve">Therefore, </w:t>
      </w:r>
      <w:r w:rsidR="00895670" w:rsidRPr="00E81D5B">
        <w:rPr>
          <w:rFonts w:eastAsia="Arial" w:cs="Arial"/>
          <w:color w:val="000000" w:themeColor="text1"/>
          <w:lang w:val="en-US"/>
        </w:rPr>
        <w:t>Global Affairs Canada</w:t>
      </w:r>
      <w:r w:rsidRPr="00E81D5B">
        <w:rPr>
          <w:rFonts w:eastAsia="Arial" w:cs="Arial"/>
          <w:color w:val="000000" w:themeColor="text1"/>
          <w:lang w:val="en-US"/>
        </w:rPr>
        <w:t xml:space="preserve"> may carry out the project, exercise any power, perform any duty or function, or provide financial assistance to enable the project to be carried out in whole or in part.</w:t>
      </w:r>
    </w:p>
    <w:sectPr w:rsidR="7B61D0AE" w:rsidRPr="005D206A" w:rsidSect="0037076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2127" w:right="1467" w:bottom="1418" w:left="1702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F41B" w14:textId="77777777" w:rsidR="002B6C7B" w:rsidRDefault="002B6C7B" w:rsidP="00290329">
      <w:r>
        <w:separator/>
      </w:r>
    </w:p>
  </w:endnote>
  <w:endnote w:type="continuationSeparator" w:id="0">
    <w:p w14:paraId="4056FB93" w14:textId="77777777" w:rsidR="002B6C7B" w:rsidRDefault="002B6C7B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3FF8" w14:textId="78276AEF" w:rsidR="00DA1B84" w:rsidRPr="00EE3353" w:rsidRDefault="00EE3353" w:rsidP="00C23513">
    <w:pPr>
      <w:pStyle w:val="Pieddepage"/>
    </w:pPr>
    <w:fldSimple w:instr=" INFO  Title  \* MERGEFORMAT ">
      <w:r>
        <w:t>AGENCE D’ÉVALUATION D’IMPACT DU CANADA — Modèles - Guide de démarrage rapide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FD6E" w14:textId="77777777" w:rsidR="002B6C7B" w:rsidRDefault="002B6C7B" w:rsidP="00290329">
      <w:r>
        <w:separator/>
      </w:r>
    </w:p>
  </w:footnote>
  <w:footnote w:type="continuationSeparator" w:id="0">
    <w:p w14:paraId="209873C5" w14:textId="77777777" w:rsidR="002B6C7B" w:rsidRDefault="002B6C7B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BA8" w14:textId="6217450E" w:rsidR="00BF47F4" w:rsidRDefault="008A571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C1049A" wp14:editId="385B27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68300"/>
              <wp:effectExtent l="0" t="0" r="0" b="12700"/>
              <wp:wrapNone/>
              <wp:docPr id="1635305624" name="Zone de texte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353F9" w14:textId="1009490F" w:rsidR="008A5719" w:rsidRPr="008A5719" w:rsidRDefault="008A5719" w:rsidP="008A57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57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104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NCLASSIFIED | NON CLASSIFIÉ" style="position:absolute;margin-left:96.8pt;margin-top:0;width:148pt;height:2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" filled="f" stroked="f">
              <v:textbox style="mso-fit-shape-to-text:t" inset="0,15pt,20pt,0">
                <w:txbxContent>
                  <w:p w14:paraId="559353F9" w14:textId="1009490F" w:rsidR="008A5719" w:rsidRPr="008A5719" w:rsidRDefault="008A5719" w:rsidP="008A57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57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C03" w14:textId="60032754" w:rsidR="00BF47F4" w:rsidRDefault="008A571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8B461" wp14:editId="361ED644">
              <wp:simplePos x="1081405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68300"/>
              <wp:effectExtent l="0" t="0" r="0" b="12700"/>
              <wp:wrapNone/>
              <wp:docPr id="1295157658" name="Zone de texte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DDCE" w14:textId="71490019" w:rsidR="008A5719" w:rsidRPr="008A5719" w:rsidRDefault="008A5719" w:rsidP="008A57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57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8B46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NCLASSIFIED | NON CLASSIFIÉ" style="position:absolute;margin-left:96.8pt;margin-top:0;width:148pt;height:2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" filled="f" stroked="f">
              <v:textbox style="mso-fit-shape-to-text:t" inset="0,15pt,20pt,0">
                <w:txbxContent>
                  <w:p w14:paraId="5B0BDDCE" w14:textId="71490019" w:rsidR="008A5719" w:rsidRPr="008A5719" w:rsidRDefault="008A5719" w:rsidP="008A57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57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D0C" w14:textId="2E8D7988" w:rsidR="00BF47F4" w:rsidRDefault="008A571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7C193F" wp14:editId="63C6157C">
              <wp:simplePos x="108585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68300"/>
              <wp:effectExtent l="0" t="0" r="0" b="12700"/>
              <wp:wrapNone/>
              <wp:docPr id="2006639515" name="Zone de texte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F4E9" w14:textId="35B43695" w:rsidR="008A5719" w:rsidRPr="008A5719" w:rsidRDefault="008A5719" w:rsidP="008A57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57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C193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NCLASSIFIED | NON CLASSIFIÉ" style="position:absolute;margin-left:96.8pt;margin-top:0;width:148pt;height:2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" filled="f" stroked="f">
              <v:textbox style="mso-fit-shape-to-text:t" inset="0,15pt,20pt,0">
                <w:txbxContent>
                  <w:p w14:paraId="0684F4E9" w14:textId="35B43695" w:rsidR="008A5719" w:rsidRPr="008A5719" w:rsidRDefault="008A5719" w:rsidP="008A57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57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F4E"/>
    <w:multiLevelType w:val="hybridMultilevel"/>
    <w:tmpl w:val="D8D02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649"/>
    <w:multiLevelType w:val="hybridMultilevel"/>
    <w:tmpl w:val="A5FE8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08D3"/>
    <w:multiLevelType w:val="hybridMultilevel"/>
    <w:tmpl w:val="49440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4466"/>
    <w:multiLevelType w:val="hybridMultilevel"/>
    <w:tmpl w:val="9CEA5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7D81"/>
    <w:multiLevelType w:val="hybridMultilevel"/>
    <w:tmpl w:val="29B43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701"/>
    <w:multiLevelType w:val="multilevel"/>
    <w:tmpl w:val="DCB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3D3CD9"/>
    <w:multiLevelType w:val="multilevel"/>
    <w:tmpl w:val="3F4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63382"/>
    <w:multiLevelType w:val="multilevel"/>
    <w:tmpl w:val="60CA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33BBA"/>
    <w:multiLevelType w:val="multilevel"/>
    <w:tmpl w:val="0F9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2271B6"/>
    <w:multiLevelType w:val="hybridMultilevel"/>
    <w:tmpl w:val="3A449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61A36"/>
    <w:multiLevelType w:val="hybridMultilevel"/>
    <w:tmpl w:val="95FC5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8965"/>
    <w:multiLevelType w:val="hybridMultilevel"/>
    <w:tmpl w:val="EE5AB23E"/>
    <w:lvl w:ilvl="0" w:tplc="622CA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C5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B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E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C6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0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49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0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71FF4"/>
    <w:multiLevelType w:val="hybridMultilevel"/>
    <w:tmpl w:val="1A6E740E"/>
    <w:lvl w:ilvl="0" w:tplc="66E6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1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0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1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4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E0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8A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C6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ED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831A9"/>
    <w:multiLevelType w:val="hybridMultilevel"/>
    <w:tmpl w:val="9B0A7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86FB1"/>
    <w:multiLevelType w:val="multilevel"/>
    <w:tmpl w:val="FF585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29FF"/>
    <w:multiLevelType w:val="hybridMultilevel"/>
    <w:tmpl w:val="93440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6625D"/>
    <w:multiLevelType w:val="multilevel"/>
    <w:tmpl w:val="CB1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9574746">
    <w:abstractNumId w:val="13"/>
  </w:num>
  <w:num w:numId="2" w16cid:durableId="189031444">
    <w:abstractNumId w:val="12"/>
  </w:num>
  <w:num w:numId="3" w16cid:durableId="848131622">
    <w:abstractNumId w:val="10"/>
  </w:num>
  <w:num w:numId="4" w16cid:durableId="1516530898">
    <w:abstractNumId w:val="16"/>
  </w:num>
  <w:num w:numId="5" w16cid:durableId="895050206">
    <w:abstractNumId w:val="17"/>
  </w:num>
  <w:num w:numId="6" w16cid:durableId="1102144239">
    <w:abstractNumId w:val="9"/>
  </w:num>
  <w:num w:numId="7" w16cid:durableId="522480066">
    <w:abstractNumId w:val="3"/>
  </w:num>
  <w:num w:numId="8" w16cid:durableId="602372837">
    <w:abstractNumId w:val="15"/>
  </w:num>
  <w:num w:numId="9" w16cid:durableId="140974203">
    <w:abstractNumId w:val="14"/>
  </w:num>
  <w:num w:numId="10" w16cid:durableId="1849056083">
    <w:abstractNumId w:val="11"/>
  </w:num>
  <w:num w:numId="11" w16cid:durableId="864710453">
    <w:abstractNumId w:val="0"/>
  </w:num>
  <w:num w:numId="12" w16cid:durableId="1002899723">
    <w:abstractNumId w:val="1"/>
  </w:num>
  <w:num w:numId="13" w16cid:durableId="1008873375">
    <w:abstractNumId w:val="4"/>
  </w:num>
  <w:num w:numId="14" w16cid:durableId="144249630">
    <w:abstractNumId w:val="2"/>
  </w:num>
  <w:num w:numId="15" w16cid:durableId="1952007239">
    <w:abstractNumId w:val="5"/>
  </w:num>
  <w:num w:numId="16" w16cid:durableId="1715617673">
    <w:abstractNumId w:val="7"/>
  </w:num>
  <w:num w:numId="17" w16cid:durableId="2146507516">
    <w:abstractNumId w:val="8"/>
  </w:num>
  <w:num w:numId="18" w16cid:durableId="2067146814">
    <w:abstractNumId w:val="18"/>
  </w:num>
  <w:num w:numId="19" w16cid:durableId="907040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3A28"/>
    <w:rsid w:val="00016259"/>
    <w:rsid w:val="00021CFD"/>
    <w:rsid w:val="0002328F"/>
    <w:rsid w:val="00046F6B"/>
    <w:rsid w:val="00051100"/>
    <w:rsid w:val="00056BC7"/>
    <w:rsid w:val="00064141"/>
    <w:rsid w:val="0006715B"/>
    <w:rsid w:val="00074456"/>
    <w:rsid w:val="00077C97"/>
    <w:rsid w:val="000947C3"/>
    <w:rsid w:val="000B0B4F"/>
    <w:rsid w:val="000B1CD5"/>
    <w:rsid w:val="000C1674"/>
    <w:rsid w:val="000C419B"/>
    <w:rsid w:val="000E3667"/>
    <w:rsid w:val="000E5223"/>
    <w:rsid w:val="000E610C"/>
    <w:rsid w:val="000F6686"/>
    <w:rsid w:val="00100BC5"/>
    <w:rsid w:val="0012009A"/>
    <w:rsid w:val="00121D23"/>
    <w:rsid w:val="0012216D"/>
    <w:rsid w:val="00146A00"/>
    <w:rsid w:val="00155A27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B6C7B"/>
    <w:rsid w:val="002C2DD2"/>
    <w:rsid w:val="002E39D7"/>
    <w:rsid w:val="002F0099"/>
    <w:rsid w:val="002F678D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90FFA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208D"/>
    <w:rsid w:val="0041361A"/>
    <w:rsid w:val="00415C51"/>
    <w:rsid w:val="004539B1"/>
    <w:rsid w:val="00485DDA"/>
    <w:rsid w:val="004A0755"/>
    <w:rsid w:val="004B4535"/>
    <w:rsid w:val="004B5399"/>
    <w:rsid w:val="004B6CE3"/>
    <w:rsid w:val="004B707B"/>
    <w:rsid w:val="004C3249"/>
    <w:rsid w:val="004D1FEB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8294B"/>
    <w:rsid w:val="00592B73"/>
    <w:rsid w:val="00595677"/>
    <w:rsid w:val="005A09DC"/>
    <w:rsid w:val="005A0C7B"/>
    <w:rsid w:val="005A394F"/>
    <w:rsid w:val="005A548D"/>
    <w:rsid w:val="005C55B8"/>
    <w:rsid w:val="005D206A"/>
    <w:rsid w:val="005D5F3B"/>
    <w:rsid w:val="005E4F3B"/>
    <w:rsid w:val="005E6C78"/>
    <w:rsid w:val="005F236B"/>
    <w:rsid w:val="00602B2E"/>
    <w:rsid w:val="00613C39"/>
    <w:rsid w:val="00616A94"/>
    <w:rsid w:val="00621DB2"/>
    <w:rsid w:val="0067073D"/>
    <w:rsid w:val="006779C7"/>
    <w:rsid w:val="00684E2E"/>
    <w:rsid w:val="006930B8"/>
    <w:rsid w:val="006947A6"/>
    <w:rsid w:val="006B0A02"/>
    <w:rsid w:val="006B1219"/>
    <w:rsid w:val="006C3F38"/>
    <w:rsid w:val="006D0755"/>
    <w:rsid w:val="006E393A"/>
    <w:rsid w:val="006E7DDD"/>
    <w:rsid w:val="007025AA"/>
    <w:rsid w:val="0070563D"/>
    <w:rsid w:val="00706FB9"/>
    <w:rsid w:val="00707D6C"/>
    <w:rsid w:val="007170CD"/>
    <w:rsid w:val="0071761B"/>
    <w:rsid w:val="00726139"/>
    <w:rsid w:val="00726971"/>
    <w:rsid w:val="00741D58"/>
    <w:rsid w:val="00747E11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801A9C"/>
    <w:rsid w:val="008047BC"/>
    <w:rsid w:val="0080730F"/>
    <w:rsid w:val="00814464"/>
    <w:rsid w:val="00825A8A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5670"/>
    <w:rsid w:val="008962E0"/>
    <w:rsid w:val="008A14A6"/>
    <w:rsid w:val="008A5719"/>
    <w:rsid w:val="008B2BDF"/>
    <w:rsid w:val="008B6ADB"/>
    <w:rsid w:val="008B7794"/>
    <w:rsid w:val="008E33CE"/>
    <w:rsid w:val="00901FFB"/>
    <w:rsid w:val="00902944"/>
    <w:rsid w:val="00910111"/>
    <w:rsid w:val="009253AE"/>
    <w:rsid w:val="00934FB2"/>
    <w:rsid w:val="00945D49"/>
    <w:rsid w:val="00947C42"/>
    <w:rsid w:val="00947E58"/>
    <w:rsid w:val="009510C9"/>
    <w:rsid w:val="00964AE3"/>
    <w:rsid w:val="009670E7"/>
    <w:rsid w:val="00981266"/>
    <w:rsid w:val="009A26C0"/>
    <w:rsid w:val="009C22C8"/>
    <w:rsid w:val="009C382A"/>
    <w:rsid w:val="009D0E0D"/>
    <w:rsid w:val="009E3A71"/>
    <w:rsid w:val="009F0521"/>
    <w:rsid w:val="009F4E20"/>
    <w:rsid w:val="00A010DB"/>
    <w:rsid w:val="00A14C0D"/>
    <w:rsid w:val="00A233B9"/>
    <w:rsid w:val="00A255D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523AE"/>
    <w:rsid w:val="00B7155B"/>
    <w:rsid w:val="00B75D39"/>
    <w:rsid w:val="00B8033C"/>
    <w:rsid w:val="00B9058B"/>
    <w:rsid w:val="00B9140C"/>
    <w:rsid w:val="00BC7AEA"/>
    <w:rsid w:val="00BC7CF4"/>
    <w:rsid w:val="00BD4230"/>
    <w:rsid w:val="00BD502E"/>
    <w:rsid w:val="00BE1B8E"/>
    <w:rsid w:val="00BF47F4"/>
    <w:rsid w:val="00C012A2"/>
    <w:rsid w:val="00C03FD6"/>
    <w:rsid w:val="00C160D5"/>
    <w:rsid w:val="00C23513"/>
    <w:rsid w:val="00C263DF"/>
    <w:rsid w:val="00C2756B"/>
    <w:rsid w:val="00C33D8E"/>
    <w:rsid w:val="00C57B37"/>
    <w:rsid w:val="00C636EE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A6610"/>
    <w:rsid w:val="00CB6451"/>
    <w:rsid w:val="00CB6984"/>
    <w:rsid w:val="00CB6C5B"/>
    <w:rsid w:val="00CC7848"/>
    <w:rsid w:val="00CD13AC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12204"/>
    <w:rsid w:val="00E16252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4690C"/>
    <w:rsid w:val="00E60E1D"/>
    <w:rsid w:val="00E672C4"/>
    <w:rsid w:val="00E674ED"/>
    <w:rsid w:val="00E7370A"/>
    <w:rsid w:val="00E76F05"/>
    <w:rsid w:val="00E80C5E"/>
    <w:rsid w:val="00E81D5B"/>
    <w:rsid w:val="00E9219F"/>
    <w:rsid w:val="00EA17C8"/>
    <w:rsid w:val="00EC1312"/>
    <w:rsid w:val="00ED4469"/>
    <w:rsid w:val="00EE0453"/>
    <w:rsid w:val="00EE3353"/>
    <w:rsid w:val="00F02442"/>
    <w:rsid w:val="00F07DFA"/>
    <w:rsid w:val="00F10D79"/>
    <w:rsid w:val="00F2020C"/>
    <w:rsid w:val="00F21C5C"/>
    <w:rsid w:val="00F36A26"/>
    <w:rsid w:val="00F418DB"/>
    <w:rsid w:val="00F45089"/>
    <w:rsid w:val="00F63690"/>
    <w:rsid w:val="00F7391B"/>
    <w:rsid w:val="00F802CA"/>
    <w:rsid w:val="00F85AB3"/>
    <w:rsid w:val="00F87402"/>
    <w:rsid w:val="00F87F78"/>
    <w:rsid w:val="00F93B36"/>
    <w:rsid w:val="00F95286"/>
    <w:rsid w:val="00FA3C20"/>
    <w:rsid w:val="00FA4046"/>
    <w:rsid w:val="00FB0EDF"/>
    <w:rsid w:val="00FB0FA1"/>
    <w:rsid w:val="00FB1025"/>
    <w:rsid w:val="00FB3188"/>
    <w:rsid w:val="00FB31B8"/>
    <w:rsid w:val="00FC6B03"/>
    <w:rsid w:val="00FD6E9D"/>
    <w:rsid w:val="00FE142D"/>
    <w:rsid w:val="00FE3E2A"/>
    <w:rsid w:val="00FE6265"/>
    <w:rsid w:val="00FF4131"/>
    <w:rsid w:val="00FF67BC"/>
    <w:rsid w:val="14B3BC10"/>
    <w:rsid w:val="1FF91FAF"/>
    <w:rsid w:val="334ED1C1"/>
    <w:rsid w:val="6D84F182"/>
    <w:rsid w:val="794FAB26"/>
    <w:rsid w:val="7AEB7B87"/>
    <w:rsid w:val="7B61D0AE"/>
    <w:rsid w:val="7D6F9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05B2"/>
  <w14:defaultImageDpi w14:val="330"/>
  <w15:chartTrackingRefBased/>
  <w15:docId w15:val="{62A3BCE2-3599-4D3C-B976-5E21ED5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3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4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Yu Mincho Light" w:hAnsi="Yu Mincho Light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Yu Mincho Light" w:hAnsi="Yu Mincho Light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customStyle="1" w:styleId="Default">
    <w:name w:val="Default"/>
    <w:rsid w:val="008B7794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auGrille5Fonc-Accentuation1">
    <w:name w:val="Grid Table 5 Dark Accent 1"/>
    <w:basedOn w:val="TableauNormal"/>
    <w:uiPriority w:val="50"/>
    <w:locked/>
    <w:rsid w:val="000C419B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92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92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92CC" w:themeFill="accent1"/>
      </w:tcPr>
    </w:tblStylePr>
    <w:tblStylePr w:type="band1Vert">
      <w:tblPr/>
      <w:tcPr>
        <w:shd w:val="clear" w:color="auto" w:fill="C4D3EA" w:themeFill="accent1" w:themeFillTint="66"/>
      </w:tcPr>
    </w:tblStylePr>
    <w:tblStylePr w:type="band1Horz">
      <w:tblPr/>
      <w:tcPr>
        <w:shd w:val="clear" w:color="auto" w:fill="C4D3EA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2f03b8-0213-4c72-a772-ef3d7143aa1c}" enabled="1" method="Privileged" siteId="{612e3f19-36e9-44c6-a7f0-9daa3a334fb9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AGENCE D’ÉVALUATION D’IMPACT DU CANADA — Modèles - Guide de démarrage rapide</vt:lpstr>
    </vt:vector>
  </TitlesOfParts>
  <Company>AGENCE D’ÉVALUATION D’IMPACT DU CANADA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Abdoulkader, Khaireh -YOO [Il | He,Him]</cp:lastModifiedBy>
  <cp:revision>2</cp:revision>
  <cp:lastPrinted>2019-09-26T17:06:00Z</cp:lastPrinted>
  <dcterms:created xsi:type="dcterms:W3CDTF">2025-04-22T16:03:00Z</dcterms:created>
  <dcterms:modified xsi:type="dcterms:W3CDTF">2025-04-22T16:03:00Z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3dd315d3,6ac0bffb,6373b071,779ae39b,6178c898,4d32899a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NON CLASSIFIÉ</vt:lpwstr>
  </property>
  <property fmtid="{D5CDD505-2E9C-101B-9397-08002B2CF9AE}" pid="5" name="MSIP_Label_9aa788c2-dd92-465e-88df-0480ca0fd406_Enabled">
    <vt:lpwstr>true</vt:lpwstr>
  </property>
  <property fmtid="{D5CDD505-2E9C-101B-9397-08002B2CF9AE}" pid="6" name="MSIP_Label_9aa788c2-dd92-465e-88df-0480ca0fd406_SetDate">
    <vt:lpwstr>2023-11-15T16:05:31Z</vt:lpwstr>
  </property>
  <property fmtid="{D5CDD505-2E9C-101B-9397-08002B2CF9AE}" pid="7" name="MSIP_Label_9aa788c2-dd92-465e-88df-0480ca0fd406_Method">
    <vt:lpwstr>Privileged</vt:lpwstr>
  </property>
  <property fmtid="{D5CDD505-2E9C-101B-9397-08002B2CF9AE}" pid="8" name="MSIP_Label_9aa788c2-dd92-465e-88df-0480ca0fd406_Name">
    <vt:lpwstr>UNCLASSIFIED</vt:lpwstr>
  </property>
  <property fmtid="{D5CDD505-2E9C-101B-9397-08002B2CF9AE}" pid="9" name="MSIP_Label_9aa788c2-dd92-465e-88df-0480ca0fd406_SiteId">
    <vt:lpwstr>35d07687-f4f2-4fbc-8b3e-fa87a26b3b7b</vt:lpwstr>
  </property>
  <property fmtid="{D5CDD505-2E9C-101B-9397-08002B2CF9AE}" pid="10" name="MSIP_Label_9aa788c2-dd92-465e-88df-0480ca0fd406_ActionId">
    <vt:lpwstr>a127799e-e37a-400c-b1af-a46fea6b0965</vt:lpwstr>
  </property>
  <property fmtid="{D5CDD505-2E9C-101B-9397-08002B2CF9AE}" pid="11" name="MSIP_Label_9aa788c2-dd92-465e-88df-0480ca0fd406_ContentBits">
    <vt:lpwstr>1</vt:lpwstr>
  </property>
</Properties>
</file>