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564"/>
      </w:tblGrid>
      <w:tr w:rsidR="009A6A77" w:rsidRPr="003475BB" w14:paraId="08C39FF1" w14:textId="77777777" w:rsidTr="009A6A77">
        <w:trPr>
          <w:trHeight w:val="2092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</w:tcPr>
          <w:p w14:paraId="6982AD36" w14:textId="77777777" w:rsidR="009A6A77" w:rsidRPr="009A6A77" w:rsidRDefault="009A6A77">
            <w:pPr>
              <w:pStyle w:val="Default"/>
              <w:spacing w:line="256" w:lineRule="auto"/>
              <w:rPr>
                <w:sz w:val="28"/>
                <w:szCs w:val="28"/>
              </w:rPr>
            </w:pPr>
            <w:r w:rsidRPr="009A6A77">
              <w:rPr>
                <w:b/>
                <w:bCs/>
                <w:sz w:val="28"/>
                <w:szCs w:val="28"/>
              </w:rPr>
              <w:t xml:space="preserve">Avis public </w:t>
            </w:r>
          </w:p>
          <w:p w14:paraId="553BD83E" w14:textId="1AEE4E2F" w:rsidR="009A6A77" w:rsidRPr="009A6A77" w:rsidRDefault="003475BB">
            <w:pPr>
              <w:pStyle w:val="Default"/>
              <w:spacing w:line="25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Réhabilitation à la Centrale d’Opitciwan</w:t>
            </w:r>
            <w:r w:rsidR="009A6A77" w:rsidRPr="009A6A77">
              <w:rPr>
                <w:b/>
                <w:bCs/>
                <w:sz w:val="26"/>
                <w:szCs w:val="26"/>
              </w:rPr>
              <w:t xml:space="preserve"> – Période de consultation publique </w:t>
            </w:r>
          </w:p>
          <w:p w14:paraId="73E3A460" w14:textId="3FF3C54C" w:rsidR="009A6A77" w:rsidRPr="009A6A77" w:rsidRDefault="003475BB">
            <w:pPr>
              <w:pStyle w:val="Defaul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="009A6A77" w:rsidRPr="009A6A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mars</w:t>
            </w:r>
            <w:r w:rsidR="009A6A77" w:rsidRPr="009A6A77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A6A77" w:rsidRPr="009A6A77">
              <w:rPr>
                <w:rFonts w:ascii="Calibri" w:hAnsi="Calibri" w:cs="Calibri"/>
                <w:sz w:val="22"/>
                <w:szCs w:val="22"/>
              </w:rPr>
              <w:t xml:space="preserve"> – Services aux Autochtones Canada doit déterminer si le projet proposé </w:t>
            </w:r>
            <w:r>
              <w:rPr>
                <w:rFonts w:ascii="Calibri" w:hAnsi="Calibri" w:cs="Calibri"/>
                <w:sz w:val="22"/>
                <w:szCs w:val="22"/>
              </w:rPr>
              <w:t>Rehabilitation à la Centrale d’Opitciwan</w:t>
            </w:r>
            <w:r w:rsidR="009A6A77" w:rsidRPr="009A6A77">
              <w:rPr>
                <w:rFonts w:ascii="Calibri" w:hAnsi="Calibri" w:cs="Calibri"/>
                <w:sz w:val="22"/>
                <w:szCs w:val="22"/>
              </w:rPr>
              <w:t xml:space="preserve">, situé à Listuguj est susceptible d’entrainer des effets négatifs importants sur l’environnement. </w:t>
            </w:r>
          </w:p>
          <w:p w14:paraId="7F25FF9E" w14:textId="37353C87" w:rsidR="009A6A77" w:rsidRPr="009A6A77" w:rsidRDefault="009A6A77">
            <w:pPr>
              <w:pStyle w:val="Defaul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 w:rsidRPr="009A6A77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 w:rsidR="003475BB">
              <w:rPr>
                <w:rFonts w:ascii="Calibri" w:hAnsi="Calibri" w:cs="Calibri"/>
                <w:sz w:val="22"/>
                <w:szCs w:val="22"/>
              </w:rPr>
              <w:t>13</w:t>
            </w:r>
            <w:r w:rsidRPr="009A6A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75BB">
              <w:rPr>
                <w:rFonts w:ascii="Calibri" w:hAnsi="Calibri" w:cs="Calibri"/>
                <w:sz w:val="22"/>
                <w:szCs w:val="22"/>
              </w:rPr>
              <w:t>avril</w:t>
            </w:r>
            <w:r w:rsidRPr="009A6A77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3475BB">
              <w:rPr>
                <w:rFonts w:ascii="Calibri" w:hAnsi="Calibri" w:cs="Calibri"/>
                <w:sz w:val="22"/>
                <w:szCs w:val="22"/>
              </w:rPr>
              <w:t>4</w:t>
            </w:r>
            <w:r w:rsidRPr="009A6A77"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14:paraId="6FCC3D44" w14:textId="77777777" w:rsidR="009A6A77" w:rsidRPr="009A6A77" w:rsidRDefault="009A6A77">
            <w:pPr>
              <w:pStyle w:val="Defaul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 w:rsidRPr="009A6A77">
              <w:rPr>
                <w:rFonts w:ascii="Calibri" w:hAnsi="Calibri" w:cs="Calibri"/>
                <w:sz w:val="22"/>
                <w:szCs w:val="22"/>
              </w:rPr>
              <w:t xml:space="preserve">Mitcha Dubé </w:t>
            </w:r>
          </w:p>
          <w:p w14:paraId="09575710" w14:textId="77777777" w:rsidR="009A6A77" w:rsidRPr="009A6A77" w:rsidRDefault="009A6A77">
            <w:pPr>
              <w:pStyle w:val="Defaul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 w:rsidRPr="009A6A77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14:paraId="76B3AFF0" w14:textId="77777777" w:rsidR="009A6A77" w:rsidRPr="009A6A77" w:rsidRDefault="009A6A77">
            <w:pPr>
              <w:pStyle w:val="Defaul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 w:rsidRPr="009A6A77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14:paraId="6671940E" w14:textId="77777777" w:rsidR="009A6A77" w:rsidRPr="009A6A77" w:rsidRDefault="009A6A77">
            <w:pPr>
              <w:pStyle w:val="Defaul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 w:rsidRPr="009A6A77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14:paraId="2E49BF51" w14:textId="77777777" w:rsidR="009A6A77" w:rsidRPr="009A6A77" w:rsidRDefault="003475BB">
            <w:pPr>
              <w:pStyle w:val="Defaul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="009A6A77" w:rsidRPr="009A6A77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mitcha.dube@canada.ca</w:t>
              </w:r>
            </w:hyperlink>
            <w:r w:rsidR="009A6A77" w:rsidRPr="009A6A7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E3D6549" w14:textId="77777777" w:rsidR="009A6A77" w:rsidRPr="009A6A77" w:rsidRDefault="009A6A77">
            <w:pPr>
              <w:pStyle w:val="Default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14:paraId="746379B5" w14:textId="77777777" w:rsidR="009A6A77" w:rsidRPr="009A6A77" w:rsidRDefault="009A6A77">
            <w:pPr>
              <w:pStyle w:val="Default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14:paraId="27410CF1" w14:textId="77777777" w:rsidR="009A6A77" w:rsidRPr="009A6A77" w:rsidRDefault="009A6A77">
            <w:pPr>
              <w:pStyle w:val="Default"/>
              <w:spacing w:line="256" w:lineRule="auto"/>
              <w:rPr>
                <w:sz w:val="26"/>
                <w:szCs w:val="26"/>
              </w:rPr>
            </w:pPr>
            <w:r w:rsidRPr="009A6A77">
              <w:rPr>
                <w:b/>
                <w:bCs/>
                <w:sz w:val="26"/>
                <w:szCs w:val="26"/>
              </w:rPr>
              <w:t xml:space="preserve">Le projet </w:t>
            </w:r>
          </w:p>
          <w:p w14:paraId="3277B671" w14:textId="77777777" w:rsidR="003475BB" w:rsidRPr="003475BB" w:rsidRDefault="003475BB" w:rsidP="003475BB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75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Le projet consiste à rehabiliter et mettre en place des mesure de confinement de la contamination au site de la Centrale: </w:t>
            </w:r>
          </w:p>
          <w:p w14:paraId="359ED176" w14:textId="77777777" w:rsidR="003475BB" w:rsidRPr="003475BB" w:rsidRDefault="003475BB" w:rsidP="003475BB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75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— mise en place d’une barrière imperméable combinée à un système de pompage de l’eau contaminée et de récupération du produit en phase libre à la limite du site de la centrale électrique;</w:t>
            </w:r>
          </w:p>
          <w:p w14:paraId="059A3A84" w14:textId="28D66F7D" w:rsidR="009A6A77" w:rsidRPr="009A6A77" w:rsidRDefault="003475BB" w:rsidP="003475BB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75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—  excavation des sols contaminés et leur traitement en biopile, simultanément au pompage de l’eau et à la récupération de la phase libre d’hydrocarbures pour le secteur des rues Opitciwan etAkam Wacak</w:t>
            </w:r>
          </w:p>
        </w:tc>
      </w:tr>
    </w:tbl>
    <w:p w14:paraId="31AB0690" w14:textId="77777777"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1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3"/>
    <w:rsid w:val="000F6039"/>
    <w:rsid w:val="00324EE3"/>
    <w:rsid w:val="003475BB"/>
    <w:rsid w:val="003D6DB6"/>
    <w:rsid w:val="003E1B60"/>
    <w:rsid w:val="004076BF"/>
    <w:rsid w:val="005E6DE2"/>
    <w:rsid w:val="005E6F98"/>
    <w:rsid w:val="00850308"/>
    <w:rsid w:val="009A6A77"/>
    <w:rsid w:val="00B4385F"/>
    <w:rsid w:val="00B46E68"/>
    <w:rsid w:val="00C434AE"/>
    <w:rsid w:val="00D5044B"/>
    <w:rsid w:val="00D62D46"/>
    <w:rsid w:val="00D6627A"/>
    <w:rsid w:val="00DB6FCB"/>
    <w:rsid w:val="00D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675F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A6A77"/>
    <w:rPr>
      <w:color w:val="0000FF" w:themeColor="hyperlink"/>
      <w:u w:val="single"/>
    </w:rPr>
  </w:style>
  <w:style w:type="paragraph" w:customStyle="1" w:styleId="Default">
    <w:name w:val="Default"/>
    <w:rsid w:val="009A6A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cha.dube@canad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12</cp:revision>
  <dcterms:created xsi:type="dcterms:W3CDTF">2020-03-27T16:42:00Z</dcterms:created>
  <dcterms:modified xsi:type="dcterms:W3CDTF">2024-03-14T21:14:00Z</dcterms:modified>
</cp:coreProperties>
</file>